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F29D1" w:rsidRPr="009C16A6" w:rsidRDefault="00EF29D1" w:rsidP="009C16A6">
      <w:pPr>
        <w:pStyle w:val="NormalWeb"/>
        <w:spacing w:before="0" w:beforeAutospacing="0" w:after="0" w:afterAutospacing="0" w:line="259" w:lineRule="auto"/>
        <w:rPr>
          <w:rFonts w:asciiTheme="majorBidi" w:eastAsiaTheme="minorHAnsi" w:hAnsiTheme="majorBidi" w:cstheme="majorBidi"/>
        </w:rPr>
      </w:pPr>
    </w:p>
    <w:p w:rsidR="00EC1F2B" w:rsidRPr="00EC1F2B" w:rsidRDefault="00EC1F2B" w:rsidP="00C70DAE">
      <w:pPr>
        <w:spacing w:after="0" w:line="240" w:lineRule="auto"/>
        <w:jc w:val="center"/>
        <w:rPr>
          <w:rFonts w:ascii="Times New Roman" w:eastAsia="MS Mincho" w:hAnsi="Times New Roman" w:cs="Times New Roman"/>
          <w:b/>
          <w:sz w:val="28"/>
          <w:szCs w:val="28"/>
          <w:shd w:val="clear" w:color="auto" w:fill="FFFFFF"/>
        </w:rPr>
      </w:pPr>
      <w:r w:rsidRPr="00EC1F2B">
        <w:rPr>
          <w:rFonts w:ascii="Times New Roman" w:eastAsia="MS Mincho" w:hAnsi="Times New Roman" w:cs="Times New Roman"/>
          <w:b/>
          <w:sz w:val="28"/>
          <w:szCs w:val="28"/>
          <w:shd w:val="clear" w:color="auto" w:fill="FFFFFF"/>
        </w:rPr>
        <w:t>Biography</w:t>
      </w:r>
    </w:p>
    <w:p w:rsidR="00EF29D1" w:rsidRDefault="009625EB" w:rsidP="009625EB">
      <w:pPr>
        <w:jc w:val="center"/>
        <w:rPr>
          <w:rFonts w:asciiTheme="majorBidi" w:hAnsiTheme="majorBidi" w:cstheme="majorBidi"/>
          <w:sz w:val="24"/>
          <w:szCs w:val="24"/>
        </w:rPr>
      </w:pPr>
      <w:r>
        <w:rPr>
          <w:rFonts w:asciiTheme="majorBidi" w:hAnsiTheme="majorBidi" w:cstheme="majorBidi"/>
          <w:noProof/>
          <w:sz w:val="24"/>
          <w:szCs w:val="24"/>
        </w:rPr>
        <w:drawing>
          <wp:anchor distT="0" distB="0" distL="114300" distR="114300" simplePos="0" relativeHeight="251659264" behindDoc="0" locked="0" layoutInCell="1" allowOverlap="1">
            <wp:simplePos x="0" y="0"/>
            <wp:positionH relativeFrom="margin">
              <wp:posOffset>2305050</wp:posOffset>
            </wp:positionH>
            <wp:positionV relativeFrom="paragraph">
              <wp:posOffset>14605</wp:posOffset>
            </wp:positionV>
            <wp:extent cx="1314450" cy="1949450"/>
            <wp:effectExtent l="0" t="0" r="0" b="0"/>
            <wp:wrapThrough wrapText="bothSides">
              <wp:wrapPolygon edited="0">
                <wp:start x="0" y="0"/>
                <wp:lineTo x="0" y="21319"/>
                <wp:lineTo x="21287" y="21319"/>
                <wp:lineTo x="21287"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ummy photo.png"/>
                    <pic:cNvPicPr/>
                  </pic:nvPicPr>
                  <pic:blipFill>
                    <a:blip r:embed="rId6">
                      <a:extLst>
                        <a:ext uri="{28A0092B-C50C-407E-A947-70E740481C1C}">
                          <a14:useLocalDpi xmlns:a14="http://schemas.microsoft.com/office/drawing/2010/main" val="0"/>
                        </a:ext>
                      </a:extLst>
                    </a:blip>
                    <a:stretch>
                      <a:fillRect/>
                    </a:stretch>
                  </pic:blipFill>
                  <pic:spPr>
                    <a:xfrm>
                      <a:off x="0" y="0"/>
                      <a:ext cx="1314450" cy="1949450"/>
                    </a:xfrm>
                    <a:prstGeom prst="rect">
                      <a:avLst/>
                    </a:prstGeom>
                  </pic:spPr>
                </pic:pic>
              </a:graphicData>
            </a:graphic>
            <wp14:sizeRelH relativeFrom="margin">
              <wp14:pctWidth>0</wp14:pctWidth>
            </wp14:sizeRelH>
            <wp14:sizeRelV relativeFrom="margin">
              <wp14:pctHeight>0</wp14:pctHeight>
            </wp14:sizeRelV>
          </wp:anchor>
        </w:drawing>
      </w:r>
    </w:p>
    <w:p w:rsidR="00EF29D1" w:rsidRDefault="00EF29D1" w:rsidP="009625EB">
      <w:pPr>
        <w:jc w:val="center"/>
        <w:rPr>
          <w:rFonts w:asciiTheme="majorBidi" w:hAnsiTheme="majorBidi" w:cstheme="majorBidi"/>
          <w:sz w:val="24"/>
          <w:szCs w:val="24"/>
        </w:rPr>
      </w:pPr>
    </w:p>
    <w:p w:rsidR="00EF29D1" w:rsidRDefault="00EF29D1" w:rsidP="009625EB">
      <w:pPr>
        <w:jc w:val="center"/>
        <w:rPr>
          <w:rFonts w:asciiTheme="majorBidi" w:hAnsiTheme="majorBidi" w:cstheme="majorBidi"/>
          <w:sz w:val="24"/>
          <w:szCs w:val="24"/>
        </w:rPr>
      </w:pPr>
    </w:p>
    <w:p w:rsidR="00EF29D1" w:rsidRDefault="00EF29D1" w:rsidP="009625EB">
      <w:pPr>
        <w:jc w:val="center"/>
        <w:rPr>
          <w:rFonts w:asciiTheme="majorBidi" w:hAnsiTheme="majorBidi" w:cstheme="majorBidi"/>
          <w:sz w:val="24"/>
          <w:szCs w:val="24"/>
        </w:rPr>
      </w:pPr>
    </w:p>
    <w:p w:rsidR="00EF29D1" w:rsidRDefault="00EF29D1" w:rsidP="009625EB">
      <w:pPr>
        <w:jc w:val="center"/>
        <w:rPr>
          <w:rFonts w:asciiTheme="majorBidi" w:hAnsiTheme="majorBidi" w:cstheme="majorBidi"/>
          <w:sz w:val="24"/>
          <w:szCs w:val="24"/>
        </w:rPr>
      </w:pPr>
    </w:p>
    <w:p w:rsidR="00EF29D1" w:rsidRDefault="00EF29D1" w:rsidP="009625EB">
      <w:pPr>
        <w:jc w:val="center"/>
        <w:rPr>
          <w:rFonts w:asciiTheme="majorBidi" w:hAnsiTheme="majorBidi" w:cstheme="majorBidi"/>
          <w:sz w:val="24"/>
          <w:szCs w:val="24"/>
        </w:rPr>
      </w:pPr>
    </w:p>
    <w:p w:rsidR="009625EB" w:rsidRDefault="009625EB" w:rsidP="009625EB">
      <w:pPr>
        <w:spacing w:after="0" w:line="240" w:lineRule="auto"/>
        <w:jc w:val="center"/>
        <w:rPr>
          <w:rFonts w:ascii="Times New Roman" w:eastAsia="MS Mincho" w:hAnsi="Times New Roman" w:cs="Times New Roman"/>
          <w:b/>
          <w:sz w:val="24"/>
          <w:szCs w:val="24"/>
          <w:shd w:val="clear" w:color="auto" w:fill="FFFFFF"/>
        </w:rPr>
      </w:pPr>
    </w:p>
    <w:p w:rsidR="000355FA" w:rsidRDefault="000355FA" w:rsidP="009625EB">
      <w:pPr>
        <w:spacing w:after="0" w:line="240" w:lineRule="auto"/>
        <w:jc w:val="center"/>
        <w:rPr>
          <w:rFonts w:ascii="Times New Roman" w:eastAsia="MS Mincho" w:hAnsi="Times New Roman" w:cs="Times New Roman"/>
          <w:b/>
          <w:sz w:val="24"/>
          <w:szCs w:val="24"/>
          <w:shd w:val="clear" w:color="auto" w:fill="FFFFFF"/>
        </w:rPr>
      </w:pPr>
    </w:p>
    <w:p w:rsidR="00C70DAE" w:rsidRDefault="000355FA" w:rsidP="009625EB">
      <w:pPr>
        <w:spacing w:after="0" w:line="240" w:lineRule="auto"/>
        <w:jc w:val="center"/>
        <w:rPr>
          <w:rFonts w:ascii="Times New Roman" w:eastAsia="MS Mincho" w:hAnsi="Times New Roman" w:cs="Times New Roman"/>
          <w:b/>
          <w:sz w:val="24"/>
          <w:szCs w:val="24"/>
          <w:shd w:val="clear" w:color="auto" w:fill="FFFFFF"/>
        </w:rPr>
      </w:pPr>
      <w:r>
        <w:rPr>
          <w:rFonts w:ascii="Times New Roman" w:eastAsia="MS Mincho" w:hAnsi="Times New Roman" w:cs="Times New Roman"/>
          <w:b/>
          <w:sz w:val="24"/>
          <w:szCs w:val="24"/>
          <w:shd w:val="clear" w:color="auto" w:fill="FFFFFF"/>
        </w:rPr>
        <w:t xml:space="preserve">Prof. </w:t>
      </w:r>
      <w:proofErr w:type="spellStart"/>
      <w:r>
        <w:rPr>
          <w:rFonts w:ascii="Times New Roman" w:eastAsia="MS Mincho" w:hAnsi="Times New Roman" w:cs="Times New Roman"/>
          <w:b/>
          <w:sz w:val="24"/>
          <w:szCs w:val="24"/>
          <w:shd w:val="clear" w:color="auto" w:fill="FFFFFF"/>
        </w:rPr>
        <w:t>Sherif</w:t>
      </w:r>
      <w:proofErr w:type="spellEnd"/>
      <w:r>
        <w:rPr>
          <w:rFonts w:ascii="Times New Roman" w:eastAsia="MS Mincho" w:hAnsi="Times New Roman" w:cs="Times New Roman"/>
          <w:b/>
          <w:sz w:val="24"/>
          <w:szCs w:val="24"/>
          <w:shd w:val="clear" w:color="auto" w:fill="FFFFFF"/>
        </w:rPr>
        <w:t xml:space="preserve"> </w:t>
      </w:r>
      <w:proofErr w:type="spellStart"/>
      <w:r>
        <w:rPr>
          <w:rFonts w:ascii="Times New Roman" w:eastAsia="MS Mincho" w:hAnsi="Times New Roman" w:cs="Times New Roman"/>
          <w:b/>
          <w:sz w:val="24"/>
          <w:szCs w:val="24"/>
          <w:shd w:val="clear" w:color="auto" w:fill="FFFFFF"/>
        </w:rPr>
        <w:t>Mohamady</w:t>
      </w:r>
      <w:proofErr w:type="spellEnd"/>
    </w:p>
    <w:p w:rsidR="00C70DAE" w:rsidRDefault="000355FA" w:rsidP="009625EB">
      <w:pPr>
        <w:spacing w:after="0" w:line="240" w:lineRule="auto"/>
        <w:jc w:val="center"/>
        <w:rPr>
          <w:rFonts w:ascii="Times New Roman" w:eastAsia="MS Mincho" w:hAnsi="Times New Roman" w:cs="Times New Roman"/>
          <w:b/>
          <w:sz w:val="24"/>
          <w:szCs w:val="24"/>
          <w:shd w:val="clear" w:color="auto" w:fill="FFFFFF"/>
        </w:rPr>
      </w:pPr>
      <w:r>
        <w:rPr>
          <w:rFonts w:ascii="Times New Roman" w:eastAsia="MS Mincho" w:hAnsi="Times New Roman" w:cs="Times New Roman"/>
          <w:b/>
          <w:sz w:val="24"/>
          <w:szCs w:val="24"/>
          <w:shd w:val="clear" w:color="auto" w:fill="FFFFFF"/>
        </w:rPr>
        <w:t>President</w:t>
      </w:r>
    </w:p>
    <w:p w:rsidR="00C70DAE" w:rsidRDefault="000355FA" w:rsidP="009625EB">
      <w:pPr>
        <w:spacing w:after="0" w:line="240" w:lineRule="auto"/>
        <w:jc w:val="center"/>
        <w:rPr>
          <w:rFonts w:ascii="Times New Roman" w:eastAsia="MS Mincho" w:hAnsi="Times New Roman" w:cs="Times New Roman"/>
          <w:b/>
          <w:sz w:val="24"/>
          <w:szCs w:val="24"/>
          <w:shd w:val="clear" w:color="auto" w:fill="FFFFFF"/>
        </w:rPr>
      </w:pPr>
      <w:r>
        <w:rPr>
          <w:rFonts w:ascii="Times New Roman" w:eastAsia="MS Mincho" w:hAnsi="Times New Roman" w:cs="Times New Roman"/>
          <w:b/>
          <w:sz w:val="24"/>
          <w:szCs w:val="24"/>
          <w:shd w:val="clear" w:color="auto" w:fill="FFFFFF"/>
        </w:rPr>
        <w:t>National Water Research Center (NWRC)</w:t>
      </w:r>
    </w:p>
    <w:p w:rsidR="000355FA" w:rsidRPr="00EF29D1" w:rsidRDefault="000355FA" w:rsidP="009625EB">
      <w:pPr>
        <w:spacing w:after="0" w:line="240" w:lineRule="auto"/>
        <w:jc w:val="center"/>
        <w:rPr>
          <w:rFonts w:ascii="Times New Roman" w:eastAsia="MS Mincho" w:hAnsi="Times New Roman" w:cs="Times New Roman"/>
          <w:b/>
          <w:sz w:val="24"/>
          <w:szCs w:val="24"/>
          <w:shd w:val="clear" w:color="auto" w:fill="FFFFFF"/>
        </w:rPr>
      </w:pPr>
      <w:r>
        <w:rPr>
          <w:rFonts w:ascii="Times New Roman" w:eastAsia="MS Mincho" w:hAnsi="Times New Roman" w:cs="Times New Roman"/>
          <w:b/>
          <w:sz w:val="24"/>
          <w:szCs w:val="24"/>
          <w:shd w:val="clear" w:color="auto" w:fill="FFFFFF"/>
        </w:rPr>
        <w:t>Ministry of Water Resources and Irrigation of Egypt (</w:t>
      </w:r>
      <w:proofErr w:type="spellStart"/>
      <w:r>
        <w:rPr>
          <w:rFonts w:ascii="Times New Roman" w:eastAsia="MS Mincho" w:hAnsi="Times New Roman" w:cs="Times New Roman"/>
          <w:b/>
          <w:sz w:val="24"/>
          <w:szCs w:val="24"/>
          <w:shd w:val="clear" w:color="auto" w:fill="FFFFFF"/>
        </w:rPr>
        <w:t>MWRI</w:t>
      </w:r>
      <w:proofErr w:type="spellEnd"/>
      <w:r>
        <w:rPr>
          <w:rFonts w:ascii="Times New Roman" w:eastAsia="MS Mincho" w:hAnsi="Times New Roman" w:cs="Times New Roman"/>
          <w:b/>
          <w:sz w:val="24"/>
          <w:szCs w:val="24"/>
          <w:shd w:val="clear" w:color="auto" w:fill="FFFFFF"/>
        </w:rPr>
        <w:t>)</w:t>
      </w:r>
    </w:p>
    <w:p w:rsidR="00EF29D1" w:rsidRPr="009C16A6" w:rsidRDefault="00EF29D1" w:rsidP="009C16A6">
      <w:pPr>
        <w:pStyle w:val="NormalWeb"/>
        <w:spacing w:before="0" w:beforeAutospacing="0" w:after="0" w:afterAutospacing="0" w:line="259" w:lineRule="auto"/>
        <w:rPr>
          <w:rFonts w:asciiTheme="majorBidi" w:eastAsiaTheme="minorHAnsi" w:hAnsiTheme="majorBidi" w:cstheme="majorBidi"/>
        </w:rPr>
      </w:pPr>
    </w:p>
    <w:p w:rsidR="00136AD1" w:rsidRPr="00E46E16" w:rsidRDefault="00136AD1" w:rsidP="009C16A6">
      <w:pPr>
        <w:pStyle w:val="NormalWeb"/>
        <w:spacing w:before="0" w:beforeAutospacing="0"/>
        <w:jc w:val="both"/>
        <w:rPr>
          <w:rStyle w:val="Strong"/>
          <w:b w:val="0"/>
          <w:bCs w:val="0"/>
        </w:rPr>
      </w:pPr>
      <w:bookmarkStart w:id="0" w:name="_GoBack"/>
      <w:r w:rsidRPr="00136AD1">
        <w:rPr>
          <w:rStyle w:val="Strong"/>
        </w:rPr>
        <w:t xml:space="preserve">Prof. </w:t>
      </w:r>
      <w:proofErr w:type="spellStart"/>
      <w:r w:rsidRPr="00136AD1">
        <w:rPr>
          <w:rStyle w:val="Strong"/>
        </w:rPr>
        <w:t>Sherif</w:t>
      </w:r>
      <w:proofErr w:type="spellEnd"/>
      <w:r w:rsidRPr="00136AD1">
        <w:rPr>
          <w:rStyle w:val="Strong"/>
        </w:rPr>
        <w:t xml:space="preserve"> </w:t>
      </w:r>
      <w:proofErr w:type="spellStart"/>
      <w:r w:rsidRPr="00136AD1">
        <w:rPr>
          <w:rStyle w:val="Strong"/>
        </w:rPr>
        <w:t>Mohamady</w:t>
      </w:r>
      <w:proofErr w:type="spellEnd"/>
      <w:r w:rsidRPr="00136AD1">
        <w:rPr>
          <w:rStyle w:val="Strong"/>
        </w:rPr>
        <w:t xml:space="preserve"> </w:t>
      </w:r>
      <w:r w:rsidRPr="00E46E16">
        <w:rPr>
          <w:rStyle w:val="Strong"/>
          <w:b w:val="0"/>
          <w:bCs w:val="0"/>
        </w:rPr>
        <w:t>serves as the President of the National Water Research Center (NWRC) under Egypt’s Ministry of Water Resources and Irrigation. With over three decades of experience, he has played a leading role in advancing scientific research and innovation in water resources management, river hydraulics, and hydrology.</w:t>
      </w:r>
    </w:p>
    <w:p w:rsidR="00136AD1" w:rsidRPr="00E46E16" w:rsidRDefault="00136AD1" w:rsidP="00E46E16">
      <w:pPr>
        <w:pStyle w:val="NormalWeb"/>
        <w:jc w:val="both"/>
        <w:rPr>
          <w:rStyle w:val="Strong"/>
          <w:b w:val="0"/>
          <w:bCs w:val="0"/>
        </w:rPr>
      </w:pPr>
      <w:r w:rsidRPr="00E46E16">
        <w:rPr>
          <w:rStyle w:val="Strong"/>
          <w:b w:val="0"/>
          <w:bCs w:val="0"/>
        </w:rPr>
        <w:t xml:space="preserve">He holds a PhD in River Engineering through a joint program between Ain Shams University in Egypt and </w:t>
      </w:r>
      <w:proofErr w:type="spellStart"/>
      <w:r w:rsidRPr="00E46E16">
        <w:rPr>
          <w:rStyle w:val="Strong"/>
          <w:b w:val="0"/>
          <w:bCs w:val="0"/>
        </w:rPr>
        <w:t>Braunschweig</w:t>
      </w:r>
      <w:proofErr w:type="spellEnd"/>
      <w:r w:rsidRPr="00E46E16">
        <w:rPr>
          <w:rStyle w:val="Strong"/>
          <w:b w:val="0"/>
          <w:bCs w:val="0"/>
        </w:rPr>
        <w:t xml:space="preserve"> University in Germany. Prof. </w:t>
      </w:r>
      <w:proofErr w:type="spellStart"/>
      <w:r w:rsidRPr="00E46E16">
        <w:rPr>
          <w:rStyle w:val="Strong"/>
          <w:b w:val="0"/>
          <w:bCs w:val="0"/>
        </w:rPr>
        <w:t>Mohamady</w:t>
      </w:r>
      <w:proofErr w:type="spellEnd"/>
      <w:r w:rsidRPr="00E46E16">
        <w:rPr>
          <w:rStyle w:val="Strong"/>
          <w:b w:val="0"/>
          <w:bCs w:val="0"/>
        </w:rPr>
        <w:t xml:space="preserve"> has led numerous national and international projects focused on optimizing water use, developing sustainable solutions for river and </w:t>
      </w:r>
      <w:proofErr w:type="spellStart"/>
      <w:r w:rsidRPr="00E46E16">
        <w:rPr>
          <w:rStyle w:val="Strong"/>
          <w:b w:val="0"/>
          <w:bCs w:val="0"/>
        </w:rPr>
        <w:t>wadi</w:t>
      </w:r>
      <w:proofErr w:type="spellEnd"/>
      <w:r w:rsidRPr="00E46E16">
        <w:rPr>
          <w:rStyle w:val="Strong"/>
          <w:b w:val="0"/>
          <w:bCs w:val="0"/>
        </w:rPr>
        <w:t xml:space="preserve"> systems, and addressing water scarcity in arid regions. His leadership has strengthened Egypt’s collaboration with global partners through research protocols, cooperation agreements, and innovation projects with institutions across Africa, Asia, and Europe.</w:t>
      </w:r>
    </w:p>
    <w:p w:rsidR="00E46E16" w:rsidRPr="00E46E16" w:rsidRDefault="00E46E16" w:rsidP="00E46E16">
      <w:pPr>
        <w:pStyle w:val="NormalWeb"/>
        <w:jc w:val="both"/>
        <w:rPr>
          <w:rStyle w:val="Strong"/>
          <w:b w:val="0"/>
          <w:bCs w:val="0"/>
        </w:rPr>
      </w:pPr>
      <w:r w:rsidRPr="00E46E16">
        <w:rPr>
          <w:rStyle w:val="Strong"/>
          <w:b w:val="0"/>
          <w:bCs w:val="0"/>
        </w:rPr>
        <w:t xml:space="preserve">Under his presidency, NWRC has launched pioneering projects in digital transformation, integrated water modeling, and smart water management to support Egypt’s vision for water security and sustainable development. Prof. </w:t>
      </w:r>
      <w:proofErr w:type="spellStart"/>
      <w:r w:rsidRPr="00E46E16">
        <w:rPr>
          <w:rStyle w:val="Strong"/>
          <w:b w:val="0"/>
          <w:bCs w:val="0"/>
        </w:rPr>
        <w:t>Mohamady</w:t>
      </w:r>
      <w:proofErr w:type="spellEnd"/>
      <w:r w:rsidRPr="00E46E16">
        <w:rPr>
          <w:rStyle w:val="Strong"/>
          <w:b w:val="0"/>
          <w:bCs w:val="0"/>
        </w:rPr>
        <w:t xml:space="preserve"> continues to represent NWRC in high-level international forums, emphasizing science-based policy, innovation, and collaboration to tackle emerging water challenges.</w:t>
      </w:r>
    </w:p>
    <w:p w:rsidR="00664645" w:rsidRDefault="00E46E16" w:rsidP="00E46E16">
      <w:pPr>
        <w:pStyle w:val="NormalWeb"/>
        <w:jc w:val="both"/>
        <w:rPr>
          <w:b/>
          <w:bCs/>
        </w:rPr>
      </w:pPr>
      <w:r>
        <w:rPr>
          <w:rStyle w:val="Strong"/>
          <w:b w:val="0"/>
          <w:bCs w:val="0"/>
        </w:rPr>
        <w:t xml:space="preserve">He </w:t>
      </w:r>
      <w:r w:rsidR="00136AD1" w:rsidRPr="00E46E16">
        <w:rPr>
          <w:rStyle w:val="Strong"/>
          <w:b w:val="0"/>
          <w:bCs w:val="0"/>
        </w:rPr>
        <w:t>continues to represent NWRC in high-level international platforms, emphasizing applied research, innovation, and cooperation to tackle water challenges and promote regional and global partnerships.</w:t>
      </w:r>
    </w:p>
    <w:p w:rsidR="00E46E16" w:rsidRPr="00E46E16" w:rsidRDefault="00E46E16" w:rsidP="009C16A6">
      <w:pPr>
        <w:spacing w:before="100" w:beforeAutospacing="1" w:after="100" w:afterAutospacing="1" w:line="240" w:lineRule="auto"/>
        <w:rPr>
          <w:b/>
          <w:bCs/>
        </w:rPr>
      </w:pPr>
      <w:r w:rsidRPr="00E46E16">
        <w:rPr>
          <w:rFonts w:ascii="Times New Roman" w:eastAsia="Times New Roman" w:hAnsi="Times New Roman" w:cs="Times New Roman"/>
          <w:sz w:val="24"/>
          <w:szCs w:val="24"/>
        </w:rPr>
        <w:t xml:space="preserve">As NWRC celebrates its 50th Golden Jubilee, his leadership continues to build on five decades of scientific excellence—driving forward a renewed vision for the </w:t>
      </w:r>
      <w:r>
        <w:rPr>
          <w:rFonts w:ascii="Times New Roman" w:eastAsia="Times New Roman" w:hAnsi="Times New Roman" w:cs="Times New Roman"/>
          <w:sz w:val="24"/>
          <w:szCs w:val="24"/>
        </w:rPr>
        <w:t>NWRC</w:t>
      </w:r>
      <w:r w:rsidRPr="00E46E16">
        <w:rPr>
          <w:rFonts w:ascii="Times New Roman" w:eastAsia="Times New Roman" w:hAnsi="Times New Roman" w:cs="Times New Roman"/>
          <w:sz w:val="24"/>
          <w:szCs w:val="24"/>
        </w:rPr>
        <w:t xml:space="preserve"> as a regional leader in research, innovation, and sustainable water solutions for present and future generations.</w:t>
      </w:r>
      <w:bookmarkEnd w:id="0"/>
    </w:p>
    <w:sectPr w:rsidR="00E46E16" w:rsidRPr="00E46E16">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A0071" w:rsidRDefault="00DA0071" w:rsidP="00EF29D1">
      <w:pPr>
        <w:spacing w:after="0" w:line="240" w:lineRule="auto"/>
      </w:pPr>
      <w:r>
        <w:separator/>
      </w:r>
    </w:p>
  </w:endnote>
  <w:endnote w:type="continuationSeparator" w:id="0">
    <w:p w:rsidR="00DA0071" w:rsidRDefault="00DA0071" w:rsidP="00EF29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25EB" w:rsidRPr="009625EB" w:rsidRDefault="009625EB" w:rsidP="00136AD1">
    <w:pPr>
      <w:pStyle w:val="Footer"/>
      <w:rPr>
        <w:rFonts w:asciiTheme="majorBidi" w:hAnsiTheme="majorBidi" w:cstheme="majorBidi"/>
        <w:i/>
        <w:iCs/>
        <w:sz w:val="20"/>
        <w:szCs w:val="20"/>
      </w:rPr>
    </w:pPr>
    <w:r w:rsidRPr="003A1869">
      <w:rPr>
        <w:rFonts w:asciiTheme="majorBidi" w:hAnsiTheme="majorBidi" w:cstheme="majorBidi"/>
        <w:i/>
        <w:iCs/>
        <w:sz w:val="20"/>
        <w:szCs w:val="20"/>
      </w:rPr>
      <w:t>Updated as of</w:t>
    </w:r>
    <w:r w:rsidR="0086582B">
      <w:rPr>
        <w:rFonts w:asciiTheme="majorBidi" w:hAnsiTheme="majorBidi" w:cstheme="majorBidi"/>
        <w:i/>
        <w:iCs/>
        <w:sz w:val="20"/>
        <w:szCs w:val="20"/>
      </w:rPr>
      <w:t xml:space="preserve">: </w:t>
    </w:r>
    <w:r w:rsidR="0086582B">
      <w:rPr>
        <w:rFonts w:asciiTheme="majorBidi" w:hAnsiTheme="majorBidi" w:cstheme="majorBidi"/>
        <w:i/>
        <w:iCs/>
        <w:color w:val="FF0000"/>
        <w:sz w:val="20"/>
        <w:szCs w:val="20"/>
      </w:rPr>
      <w:t>[</w:t>
    </w:r>
    <w:r w:rsidR="00136AD1">
      <w:rPr>
        <w:rFonts w:asciiTheme="majorBidi" w:hAnsiTheme="majorBidi" w:cstheme="majorBidi"/>
        <w:i/>
        <w:iCs/>
        <w:color w:val="FF0000"/>
        <w:sz w:val="20"/>
        <w:szCs w:val="20"/>
      </w:rPr>
      <w:t>02</w:t>
    </w:r>
    <w:r w:rsidRPr="0086582B">
      <w:rPr>
        <w:rFonts w:asciiTheme="majorBidi" w:hAnsiTheme="majorBidi" w:cstheme="majorBidi"/>
        <w:i/>
        <w:iCs/>
        <w:color w:val="FF0000"/>
        <w:sz w:val="20"/>
        <w:szCs w:val="20"/>
      </w:rPr>
      <w:t>,</w:t>
    </w:r>
    <w:r w:rsidR="00136AD1">
      <w:rPr>
        <w:rFonts w:asciiTheme="majorBidi" w:hAnsiTheme="majorBidi" w:cstheme="majorBidi"/>
        <w:i/>
        <w:iCs/>
        <w:color w:val="FF0000"/>
        <w:sz w:val="20"/>
        <w:szCs w:val="20"/>
      </w:rPr>
      <w:t>11</w:t>
    </w:r>
    <w:r w:rsidRPr="0086582B">
      <w:rPr>
        <w:rFonts w:asciiTheme="majorBidi" w:hAnsiTheme="majorBidi" w:cstheme="majorBidi"/>
        <w:i/>
        <w:iCs/>
        <w:color w:val="FF0000"/>
        <w:sz w:val="20"/>
        <w:szCs w:val="20"/>
      </w:rPr>
      <w:t xml:space="preserve">, </w:t>
    </w:r>
    <w:r w:rsidR="000355FA">
      <w:rPr>
        <w:rFonts w:asciiTheme="majorBidi" w:hAnsiTheme="majorBidi" w:cstheme="majorBidi"/>
        <w:i/>
        <w:iCs/>
        <w:color w:val="FF0000"/>
        <w:sz w:val="20"/>
        <w:szCs w:val="20"/>
      </w:rPr>
      <w:t>202</w:t>
    </w:r>
    <w:r w:rsidR="00136AD1">
      <w:rPr>
        <w:rFonts w:asciiTheme="majorBidi" w:hAnsiTheme="majorBidi" w:cstheme="majorBidi"/>
        <w:i/>
        <w:iCs/>
        <w:color w:val="FF0000"/>
        <w:sz w:val="20"/>
        <w:szCs w:val="20"/>
      </w:rPr>
      <w:t>5</w:t>
    </w:r>
    <w:r w:rsidRPr="0086582B">
      <w:rPr>
        <w:rFonts w:asciiTheme="majorBidi" w:hAnsiTheme="majorBidi" w:cstheme="majorBidi"/>
        <w:i/>
        <w:iCs/>
        <w:color w:val="FF0000"/>
        <w:sz w:val="20"/>
        <w:szCs w:val="20"/>
      </w:rPr>
      <w:t xml:space="preserve">  – </w:t>
    </w:r>
    <w:r w:rsidR="000355FA">
      <w:rPr>
        <w:rFonts w:asciiTheme="majorBidi" w:hAnsiTheme="majorBidi" w:cstheme="majorBidi"/>
        <w:i/>
        <w:iCs/>
        <w:color w:val="FF0000"/>
        <w:sz w:val="20"/>
        <w:szCs w:val="20"/>
      </w:rPr>
      <w:t>National Water Research Center</w:t>
    </w:r>
    <w:r w:rsidR="0086582B">
      <w:rPr>
        <w:rFonts w:asciiTheme="majorBidi" w:hAnsiTheme="majorBidi" w:cstheme="majorBidi"/>
        <w:i/>
        <w:iCs/>
        <w:color w:val="FF0000"/>
        <w:sz w:val="20"/>
        <w:szCs w:val="20"/>
      </w:rPr>
      <w:t>]</w:t>
    </w:r>
    <w:r>
      <w:rPr>
        <w:rFonts w:asciiTheme="majorBidi" w:hAnsiTheme="majorBidi" w:cstheme="majorBidi"/>
        <w:i/>
        <w:iCs/>
        <w:sz w:val="20"/>
        <w:szCs w:val="20"/>
      </w:rPr>
      <w:tab/>
    </w:r>
    <w:sdt>
      <w:sdtPr>
        <w:id w:val="129293946"/>
        <w:docPartObj>
          <w:docPartGallery w:val="Page Numbers (Bottom of Page)"/>
          <w:docPartUnique/>
        </w:docPartObj>
      </w:sdtPr>
      <w:sdtEndPr>
        <w:rPr>
          <w:color w:val="7F7F7F" w:themeColor="background1" w:themeShade="7F"/>
          <w:spacing w:val="60"/>
        </w:rPr>
      </w:sdtEndPr>
      <w:sdtContent>
        <w:r>
          <w:fldChar w:fldCharType="begin"/>
        </w:r>
        <w:r>
          <w:instrText xml:space="preserve"> PAGE   \* MERGEFORMAT </w:instrText>
        </w:r>
        <w:r>
          <w:fldChar w:fldCharType="separate"/>
        </w:r>
        <w:r w:rsidR="009C16A6" w:rsidRPr="009C16A6">
          <w:rPr>
            <w:b/>
            <w:bCs/>
            <w:noProof/>
          </w:rPr>
          <w:t>1</w:t>
        </w:r>
        <w:r>
          <w:rPr>
            <w:b/>
            <w:bCs/>
            <w:noProof/>
          </w:rPr>
          <w:fldChar w:fldCharType="end"/>
        </w:r>
        <w:r>
          <w:rPr>
            <w:b/>
            <w:bCs/>
          </w:rPr>
          <w:t xml:space="preserve"> | </w:t>
        </w:r>
        <w:r>
          <w:rPr>
            <w:color w:val="7F7F7F" w:themeColor="background1" w:themeShade="7F"/>
            <w:spacing w:val="60"/>
          </w:rPr>
          <w:t>Page</w:t>
        </w:r>
      </w:sdtContent>
    </w:sdt>
  </w:p>
  <w:p w:rsidR="003A1869" w:rsidRPr="009625EB" w:rsidRDefault="003A1869" w:rsidP="009625EB">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A0071" w:rsidRDefault="00DA0071" w:rsidP="00EF29D1">
      <w:pPr>
        <w:spacing w:after="0" w:line="240" w:lineRule="auto"/>
      </w:pPr>
      <w:r>
        <w:separator/>
      </w:r>
    </w:p>
  </w:footnote>
  <w:footnote w:type="continuationSeparator" w:id="0">
    <w:p w:rsidR="00DA0071" w:rsidRDefault="00DA0071" w:rsidP="00EF29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1869" w:rsidRDefault="003A1869" w:rsidP="00EF29D1">
    <w:pPr>
      <w:pStyle w:val="Header"/>
    </w:pPr>
  </w:p>
  <w:p w:rsidR="003A1869" w:rsidRDefault="003A1869" w:rsidP="00EF29D1">
    <w:pPr>
      <w:pStyle w:val="Header"/>
    </w:pPr>
  </w:p>
  <w:p w:rsidR="003A1869" w:rsidRDefault="003A1869" w:rsidP="00EF29D1">
    <w:pPr>
      <w:pStyle w:val="Header"/>
    </w:pPr>
  </w:p>
  <w:p w:rsidR="00EF29D1" w:rsidRPr="003A1869" w:rsidRDefault="00EF29D1" w:rsidP="00EF29D1">
    <w:pPr>
      <w:pStyle w:val="Header"/>
      <w:rPr>
        <w:rFonts w:asciiTheme="majorBidi" w:hAnsiTheme="majorBidi" w:cstheme="majorBidi"/>
        <w:i/>
        <w:iCs/>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29D1"/>
    <w:rsid w:val="00026BBB"/>
    <w:rsid w:val="000355FA"/>
    <w:rsid w:val="000C515C"/>
    <w:rsid w:val="00136AD1"/>
    <w:rsid w:val="00356573"/>
    <w:rsid w:val="003A1869"/>
    <w:rsid w:val="003E39FD"/>
    <w:rsid w:val="00444CD0"/>
    <w:rsid w:val="004D38BB"/>
    <w:rsid w:val="004E76D4"/>
    <w:rsid w:val="0053128C"/>
    <w:rsid w:val="0055437F"/>
    <w:rsid w:val="005E5E41"/>
    <w:rsid w:val="00664645"/>
    <w:rsid w:val="006D7F2A"/>
    <w:rsid w:val="007A76FA"/>
    <w:rsid w:val="0086582B"/>
    <w:rsid w:val="00926BA6"/>
    <w:rsid w:val="009625EB"/>
    <w:rsid w:val="00986CC5"/>
    <w:rsid w:val="009C16A6"/>
    <w:rsid w:val="00A473A1"/>
    <w:rsid w:val="00B54A4D"/>
    <w:rsid w:val="00BC2E71"/>
    <w:rsid w:val="00C64FBC"/>
    <w:rsid w:val="00C70DAE"/>
    <w:rsid w:val="00D02394"/>
    <w:rsid w:val="00DA0071"/>
    <w:rsid w:val="00E049C8"/>
    <w:rsid w:val="00E46E16"/>
    <w:rsid w:val="00E6363B"/>
    <w:rsid w:val="00EC1F2B"/>
    <w:rsid w:val="00EC3B9C"/>
    <w:rsid w:val="00EF29D1"/>
    <w:rsid w:val="00F310E5"/>
    <w:rsid w:val="00FD7BAA"/>
    <w:rsid w:val="00FE3AB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8D7E14"/>
  <w15:chartTrackingRefBased/>
  <w15:docId w15:val="{CC00E414-540A-4AA5-B23F-2BE048C22C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F29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29D1"/>
  </w:style>
  <w:style w:type="paragraph" w:styleId="Footer">
    <w:name w:val="footer"/>
    <w:basedOn w:val="Normal"/>
    <w:link w:val="FooterChar"/>
    <w:uiPriority w:val="99"/>
    <w:unhideWhenUsed/>
    <w:rsid w:val="00EF29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29D1"/>
  </w:style>
  <w:style w:type="paragraph" w:styleId="NormalWeb">
    <w:name w:val="Normal (Web)"/>
    <w:basedOn w:val="Normal"/>
    <w:uiPriority w:val="99"/>
    <w:unhideWhenUsed/>
    <w:rsid w:val="00A473A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473A1"/>
    <w:rPr>
      <w:b/>
      <w:bCs/>
    </w:rPr>
  </w:style>
  <w:style w:type="paragraph" w:styleId="BalloonText">
    <w:name w:val="Balloon Text"/>
    <w:basedOn w:val="Normal"/>
    <w:link w:val="BalloonTextChar"/>
    <w:uiPriority w:val="99"/>
    <w:semiHidden/>
    <w:unhideWhenUsed/>
    <w:rsid w:val="0055437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437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8699152">
      <w:bodyDiv w:val="1"/>
      <w:marLeft w:val="0"/>
      <w:marRight w:val="0"/>
      <w:marTop w:val="0"/>
      <w:marBottom w:val="0"/>
      <w:divBdr>
        <w:top w:val="none" w:sz="0" w:space="0" w:color="auto"/>
        <w:left w:val="none" w:sz="0" w:space="0" w:color="auto"/>
        <w:bottom w:val="none" w:sz="0" w:space="0" w:color="auto"/>
        <w:right w:val="none" w:sz="0" w:space="0" w:color="auto"/>
      </w:divBdr>
      <w:divsChild>
        <w:div w:id="1354919681">
          <w:marLeft w:val="0"/>
          <w:marRight w:val="0"/>
          <w:marTop w:val="0"/>
          <w:marBottom w:val="0"/>
          <w:divBdr>
            <w:top w:val="none" w:sz="0" w:space="0" w:color="auto"/>
            <w:left w:val="none" w:sz="0" w:space="0" w:color="auto"/>
            <w:bottom w:val="none" w:sz="0" w:space="0" w:color="auto"/>
            <w:right w:val="none" w:sz="0" w:space="0" w:color="auto"/>
          </w:divBdr>
        </w:div>
      </w:divsChild>
    </w:div>
    <w:div w:id="847328077">
      <w:bodyDiv w:val="1"/>
      <w:marLeft w:val="0"/>
      <w:marRight w:val="0"/>
      <w:marTop w:val="0"/>
      <w:marBottom w:val="0"/>
      <w:divBdr>
        <w:top w:val="none" w:sz="0" w:space="0" w:color="auto"/>
        <w:left w:val="none" w:sz="0" w:space="0" w:color="auto"/>
        <w:bottom w:val="none" w:sz="0" w:space="0" w:color="auto"/>
        <w:right w:val="none" w:sz="0" w:space="0" w:color="auto"/>
      </w:divBdr>
    </w:div>
    <w:div w:id="1278416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Pages>
  <Words>284</Words>
  <Characters>1619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nesma.lawind</dc:creator>
  <cp:keywords/>
  <dc:description/>
  <cp:lastModifiedBy>radwa-sec</cp:lastModifiedBy>
  <cp:revision>5</cp:revision>
  <cp:lastPrinted>2026-03-15T10:38:00Z</cp:lastPrinted>
  <dcterms:created xsi:type="dcterms:W3CDTF">2025-11-02T12:37:00Z</dcterms:created>
  <dcterms:modified xsi:type="dcterms:W3CDTF">2026-03-15T10:52:00Z</dcterms:modified>
</cp:coreProperties>
</file>