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A7C" w14:textId="34BACACE" w:rsidR="00412A21" w:rsidRPr="009C083C" w:rsidRDefault="00412A21" w:rsidP="00412A21">
      <w:pPr>
        <w:spacing w:beforeAutospacing="1" w:afterAutospacing="1"/>
        <w:jc w:val="both"/>
        <w:rPr>
          <w:rFonts w:asciiTheme="minorHAnsi" w:hAnsiTheme="minorHAnsi" w:cstheme="minorHAnsi"/>
        </w:rPr>
      </w:pPr>
      <w:r>
        <w:rPr>
          <w:rFonts w:asciiTheme="minorHAnsi" w:hAnsiTheme="minorHAnsi" w:cstheme="minorHAnsi"/>
          <w:noProof/>
        </w:rPr>
        <mc:AlternateContent>
          <mc:Choice Requires="wps">
            <w:drawing>
              <wp:anchor distT="0" distB="7620" distL="113665" distR="114300" simplePos="0" relativeHeight="251660288" behindDoc="0" locked="0" layoutInCell="0" allowOverlap="1" wp14:anchorId="0161F426" wp14:editId="7D030697">
                <wp:simplePos x="0" y="0"/>
                <wp:positionH relativeFrom="margin">
                  <wp:posOffset>0</wp:posOffset>
                </wp:positionH>
                <wp:positionV relativeFrom="paragraph">
                  <wp:posOffset>5715</wp:posOffset>
                </wp:positionV>
                <wp:extent cx="2019935" cy="944880"/>
                <wp:effectExtent l="0" t="0" r="0" b="7620"/>
                <wp:wrapSquare wrapText="bothSides"/>
                <wp:docPr id="7123935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9935" cy="944880"/>
                        </a:xfrm>
                        <a:prstGeom prst="rect">
                          <a:avLst/>
                        </a:prstGeom>
                        <a:noFill/>
                        <a:ln w="0">
                          <a:noFill/>
                        </a:ln>
                      </wps:spPr>
                      <wps:style>
                        <a:lnRef idx="0">
                          <a:scrgbClr r="0" g="0" b="0"/>
                        </a:lnRef>
                        <a:fillRef idx="0">
                          <a:scrgbClr r="0" g="0" b="0"/>
                        </a:fillRef>
                        <a:effectRef idx="0">
                          <a:scrgbClr r="0" g="0" b="0"/>
                        </a:effectRef>
                        <a:fontRef idx="minor"/>
                      </wps:style>
                      <wps:txbx>
                        <w:txbxContent>
                          <w:p w14:paraId="25E00A42" w14:textId="77777777" w:rsidR="00412A21" w:rsidRPr="002F3F04" w:rsidRDefault="00412A21" w:rsidP="00412A21">
                            <w:pPr>
                              <w:pStyle w:val="Heading1"/>
                              <w:rPr>
                                <w:rFonts w:ascii="Cambria" w:hAnsi="Cambria"/>
                                <w:bCs/>
                                <w:color w:val="156082" w:themeColor="accent1"/>
                                <w:sz w:val="56"/>
                                <w:szCs w:val="56"/>
                              </w:rPr>
                            </w:pPr>
                            <w:bookmarkStart w:id="0" w:name="_Toc170154871"/>
                            <w:r w:rsidRPr="002F3F04">
                              <w:rPr>
                                <w:color w:val="156082" w:themeColor="accent1"/>
                                <w:sz w:val="72"/>
                                <w:szCs w:val="72"/>
                              </w:rPr>
                              <w:t>B</w:t>
                            </w:r>
                            <w:r w:rsidRPr="002F3F04">
                              <w:rPr>
                                <w:color w:val="156082" w:themeColor="accent1"/>
                                <w:sz w:val="56"/>
                                <w:szCs w:val="56"/>
                              </w:rPr>
                              <w:t>iography</w:t>
                            </w:r>
                            <w:bookmarkEnd w:id="0"/>
                          </w:p>
                        </w:txbxContent>
                      </wps:txbx>
                      <wps:bodyPr anchor="t">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161F426" id="Rectangle 1" o:spid="_x0000_s1026" style="position:absolute;left:0;text-align:left;margin-left:0;margin-top:.45pt;width:159.05pt;height:74.4pt;z-index:251660288;visibility:visible;mso-wrap-style:square;mso-width-percent:0;mso-height-percent:0;mso-wrap-distance-left:8.95pt;mso-wrap-distance-top:0;mso-wrap-distance-right:9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7R03wEAACsEAAAOAAAAZHJzL2Uyb0RvYy54bWysU01vGyEQvVfqf0Dc63XStLJXXkdVo/QS&#10;pVGTqmfMghcFGMQQ7/rfd2DXmzY9pcoFwXy+efPYXA7OsoOKaMA3/Gyx5Ex5Ca3x+4b/fLj+sOIM&#10;k/CtsOBVw48K+eX2/btNH2p1Dh3YVkVGRTzWfWh4l1Koqwplp5zABQTlyakhOpHoGfdVG0VP1Z2t&#10;zpfLz1UPsQ0RpEIk69Xo5NtSX2sl03etUSVmG07YUjljOXf5rLYbUe+jCJ2REwzxHyicMJ6azqWu&#10;RBLsKZp/SjkjIyDotJDgKtDaSFVmoGnOli+mue9EUGUWIgfDTBO+XVl5e7gPdzFDx3AD8hGJkaoP&#10;WM+e/MApZtDR5VgCzobC4nFmUQ2JSTLSIOv1x0+cSfKtLy5Wq0JzJepTdoiYvilwLF8aHmlLhTxx&#10;uMGU+4v6FJKbebg21pZNWc/63PAvM4VbP6EegRbI6WhVjrP+h9LMtAVvNqCM+91XG9moAxIqKeOk&#10;hlKMEnKgpravzJ1ScrYq8ntl/pxU+oNPc74zHmLWa9kOjtPlQdOwG8icrztoj3eRCS87oOFGVjOV&#10;D8MvEcPEd6JN3cJJXKJ+QfsYm/t7+PKUQJuyk+f6EwRSZFnV9Huy5P98l6jnP779DQAA//8DAFBL&#10;AwQUAAYACAAAACEANLmIqdsAAAAFAQAADwAAAGRycy9kb3ducmV2LnhtbEyPwWrDMBBE74X+g9hC&#10;b43sNLSJYzmEQin0lqQQHxVpY5lYK2Mpjvv33Z7a4zDDzJtyM/lOjDjENpCCfJaBQDLBttQo+Dq8&#10;Py1BxKTJ6i4QKvjGCJvq/q7UhQ032uG4T43gEoqFVuBS6gspo3HodZyFHom9cxi8TiyHRtpB37jc&#10;d3KeZS/S65Z4weke3xyay/7qFWzHen6smw/b1Z+Xxc6ZWB+TUerxYdquQSSc0l8YfvEZHSpmOoUr&#10;2Sg6BXwkKViBYO85X+YgThxarF5BVqX8T1/9AAAA//8DAFBLAQItABQABgAIAAAAIQC2gziS/gAA&#10;AOEBAAATAAAAAAAAAAAAAAAAAAAAAABbQ29udGVudF9UeXBlc10ueG1sUEsBAi0AFAAGAAgAAAAh&#10;ADj9If/WAAAAlAEAAAsAAAAAAAAAAAAAAAAALwEAAF9yZWxzLy5yZWxzUEsBAi0AFAAGAAgAAAAh&#10;AJCftHTfAQAAKwQAAA4AAAAAAAAAAAAAAAAALgIAAGRycy9lMm9Eb2MueG1sUEsBAi0AFAAGAAgA&#10;AAAhADS5iKnbAAAABQEAAA8AAAAAAAAAAAAAAAAAOQQAAGRycy9kb3ducmV2LnhtbFBLBQYAAAAA&#10;BAAEAPMAAABBBQAAAAA=&#10;" o:allowincell="f" filled="f" stroked="f" strokeweight="0">
                <v:textbox>
                  <w:txbxContent>
                    <w:p w14:paraId="25E00A42" w14:textId="77777777" w:rsidR="00412A21" w:rsidRPr="002F3F04" w:rsidRDefault="00412A21" w:rsidP="00412A21">
                      <w:pPr>
                        <w:pStyle w:val="Heading1"/>
                        <w:rPr>
                          <w:rFonts w:ascii="Cambria" w:hAnsi="Cambria"/>
                          <w:bCs/>
                          <w:color w:val="156082" w:themeColor="accent1"/>
                          <w:sz w:val="56"/>
                          <w:szCs w:val="56"/>
                        </w:rPr>
                      </w:pPr>
                      <w:bookmarkStart w:id="1" w:name="_Toc170154871"/>
                      <w:r w:rsidRPr="002F3F04">
                        <w:rPr>
                          <w:color w:val="156082" w:themeColor="accent1"/>
                          <w:sz w:val="72"/>
                          <w:szCs w:val="72"/>
                        </w:rPr>
                        <w:t>B</w:t>
                      </w:r>
                      <w:r w:rsidRPr="002F3F04">
                        <w:rPr>
                          <w:color w:val="156082" w:themeColor="accent1"/>
                          <w:sz w:val="56"/>
                          <w:szCs w:val="56"/>
                        </w:rPr>
                        <w:t>iography</w:t>
                      </w:r>
                      <w:bookmarkEnd w:id="1"/>
                    </w:p>
                  </w:txbxContent>
                </v:textbox>
                <w10:wrap type="square" anchorx="margin"/>
              </v:rect>
            </w:pict>
          </mc:Fallback>
        </mc:AlternateContent>
      </w:r>
      <w:r w:rsidRPr="009C083C">
        <w:rPr>
          <w:rFonts w:asciiTheme="minorHAnsi" w:hAnsiTheme="minorHAnsi" w:cstheme="minorHAnsi"/>
        </w:rPr>
        <w:t xml:space="preserve">Professor </w:t>
      </w:r>
      <w:r w:rsidRPr="009C083C">
        <w:rPr>
          <w:rFonts w:asciiTheme="minorHAnsi" w:hAnsiTheme="minorHAnsi" w:cstheme="minorHAnsi"/>
          <w:i/>
          <w:iCs/>
        </w:rPr>
        <w:t>Aiman El Saadi</w:t>
      </w:r>
      <w:r w:rsidRPr="009C083C">
        <w:rPr>
          <w:rFonts w:asciiTheme="minorHAnsi" w:hAnsiTheme="minorHAnsi" w:cstheme="minorHAnsi"/>
        </w:rPr>
        <w:t xml:space="preserve"> has been a researcher at Egypt's National Water Research Center (NWRC) since 1995. He is a </w:t>
      </w:r>
      <w:r>
        <w:rPr>
          <w:rFonts w:asciiTheme="minorHAnsi" w:hAnsiTheme="minorHAnsi" w:cstheme="minorHAnsi"/>
        </w:rPr>
        <w:t xml:space="preserve">professor of water resources and environmental management </w:t>
      </w:r>
      <w:r w:rsidRPr="009C083C">
        <w:rPr>
          <w:rFonts w:asciiTheme="minorHAnsi" w:hAnsiTheme="minorHAnsi" w:cstheme="minorHAnsi"/>
        </w:rPr>
        <w:t xml:space="preserve">and the </w:t>
      </w:r>
      <w:r>
        <w:rPr>
          <w:rFonts w:asciiTheme="minorHAnsi" w:hAnsiTheme="minorHAnsi" w:cstheme="minorHAnsi"/>
        </w:rPr>
        <w:t>Vice president of the NWRC for Research Affairs</w:t>
      </w:r>
      <w:r w:rsidRPr="009C083C">
        <w:rPr>
          <w:rFonts w:asciiTheme="minorHAnsi" w:hAnsiTheme="minorHAnsi" w:cstheme="minorHAnsi"/>
        </w:rPr>
        <w:t xml:space="preserve">. </w:t>
      </w:r>
    </w:p>
    <w:p w14:paraId="4DBEF8CA" w14:textId="77777777" w:rsidR="00412A21" w:rsidRPr="009C083C" w:rsidRDefault="00412A21" w:rsidP="00412A21">
      <w:pPr>
        <w:spacing w:beforeAutospacing="1" w:afterAutospacing="1"/>
        <w:jc w:val="both"/>
        <w:rPr>
          <w:rFonts w:asciiTheme="minorHAnsi" w:hAnsiTheme="minorHAnsi" w:cstheme="minorHAnsi"/>
        </w:rPr>
      </w:pPr>
      <w:r w:rsidRPr="009C083C">
        <w:rPr>
          <w:rFonts w:asciiTheme="minorHAnsi" w:hAnsiTheme="minorHAnsi" w:cstheme="minorHAnsi"/>
        </w:rPr>
        <w:t>Professor El Saadi is an expert in water resources and environmental management, with substantial professional, academic, and teaching experience. His expertise includes water resources and environmental management, with a focus on water hydraulics, environmental impact assessment on watercourses, water quality assessment for reuse, design, and evaluation of water quality monitoring networks, pollution control and risk assessment, environmental database construction, statistical analysis of environmental and water data, and GIS and remote sensing environmental applications in water resources. He also specializes in water and environmental modeling, including water quality modeling, mathematical simulation of surface water, and decision support systems (DSS) for water management.</w:t>
      </w:r>
    </w:p>
    <w:p w14:paraId="325B4888" w14:textId="77777777" w:rsidR="00412A21" w:rsidRPr="009C083C" w:rsidRDefault="00412A21" w:rsidP="00412A21">
      <w:pPr>
        <w:spacing w:beforeAutospacing="1" w:afterAutospacing="1"/>
        <w:jc w:val="both"/>
        <w:rPr>
          <w:rFonts w:asciiTheme="minorHAnsi" w:hAnsiTheme="minorHAnsi" w:cstheme="minorHAnsi"/>
        </w:rPr>
      </w:pPr>
      <w:r w:rsidRPr="009C083C">
        <w:rPr>
          <w:rFonts w:asciiTheme="minorHAnsi" w:hAnsiTheme="minorHAnsi" w:cstheme="minorHAnsi"/>
        </w:rPr>
        <w:t>El Saadi's publications have appeared in prestigious national and international scientific journals such as the Water Quality Research Journal of Canada, the Journal of Hydrology, the Water and Environment Journal, and the Journal of Environmental Management, which are published by reputable publishers such as Elsevier, Springer, Taylor &amp; Francis, and Wiley.</w:t>
      </w:r>
    </w:p>
    <w:p w14:paraId="72FA5980" w14:textId="77777777" w:rsidR="00412A21" w:rsidRPr="009C083C" w:rsidRDefault="00412A21" w:rsidP="00412A21">
      <w:pPr>
        <w:spacing w:beforeAutospacing="1" w:afterAutospacing="1"/>
        <w:jc w:val="both"/>
        <w:rPr>
          <w:rFonts w:asciiTheme="minorHAnsi" w:hAnsiTheme="minorHAnsi" w:cstheme="minorHAnsi"/>
        </w:rPr>
      </w:pPr>
      <w:r w:rsidRPr="009C083C">
        <w:rPr>
          <w:rFonts w:asciiTheme="minorHAnsi" w:hAnsiTheme="minorHAnsi" w:cstheme="minorHAnsi"/>
        </w:rPr>
        <w:t xml:space="preserve">He supervised and judged many Ph.D. and M.Sc. theses in several Egyptian and multinational universities' engineering, science, and environmental departments. Cairo and Ain Shams universities, and even the Japanese university in Egypt, were amongst them. He participated as an examiner for graduation engineering projects at Helwan University, Faculty of Engineering in Cairo. He lectured professionals in national and international courses in engineering sciences including water hydraulics and water quality, design of water quality monitoring networks, and reuse of water. </w:t>
      </w:r>
    </w:p>
    <w:p w14:paraId="09488A60" w14:textId="77777777" w:rsidR="00412A21" w:rsidRPr="009C083C" w:rsidRDefault="00412A21" w:rsidP="00412A21">
      <w:pPr>
        <w:spacing w:beforeAutospacing="1" w:afterAutospacing="1"/>
        <w:jc w:val="both"/>
        <w:rPr>
          <w:rFonts w:asciiTheme="minorHAnsi" w:hAnsiTheme="minorHAnsi" w:cstheme="minorHAnsi"/>
        </w:rPr>
      </w:pPr>
      <w:r w:rsidRPr="009C083C">
        <w:rPr>
          <w:rFonts w:asciiTheme="minorHAnsi" w:hAnsiTheme="minorHAnsi" w:cstheme="minorHAnsi"/>
        </w:rPr>
        <w:t>Prof. El Saadi represents his country in international water organizations such as the World Water Council (WWC) and the Union for the Mediterranean (UfM). He has been involved in various national and multinational development projects and research studies in environmental engineering, water quality management, environmental impact assessment, decision support systems (DSS), geographical information systems (GIS), and remote sensing. International organizations like FAO, GEF, UN, EU, and USAID finance these programs.</w:t>
      </w:r>
    </w:p>
    <w:p w14:paraId="03810A69" w14:textId="77777777" w:rsidR="00921278" w:rsidRDefault="00921278"/>
    <w:p w14:paraId="1939B28A" w14:textId="77777777" w:rsidR="00412A21" w:rsidRDefault="00412A21"/>
    <w:p w14:paraId="010DA0CA" w14:textId="77777777" w:rsidR="002E61F0" w:rsidRDefault="002E61F0">
      <w:pPr>
        <w:suppressAutoHyphens w:val="0"/>
        <w:spacing w:after="160" w:line="278" w:lineRule="auto"/>
        <w:rPr>
          <w:rFonts w:ascii="Calibri" w:hAnsi="Calibri" w:cs="Calibri"/>
          <w:sz w:val="28"/>
          <w:szCs w:val="30"/>
          <w:rtl/>
          <w:lang w:bidi="ar-EG"/>
        </w:rPr>
      </w:pPr>
      <w:r>
        <w:rPr>
          <w:rFonts w:ascii="Calibri" w:hAnsi="Calibri" w:cs="Calibri"/>
          <w:sz w:val="28"/>
          <w:szCs w:val="30"/>
          <w:rtl/>
          <w:lang w:bidi="ar-EG"/>
        </w:rPr>
        <w:br w:type="page"/>
      </w:r>
    </w:p>
    <w:p w14:paraId="5F2FE36C" w14:textId="303C163C" w:rsidR="00412A21" w:rsidRDefault="00412A21" w:rsidP="00412A21">
      <w:pPr>
        <w:bidi/>
        <w:spacing w:before="100" w:beforeAutospacing="1" w:after="100" w:afterAutospacing="1"/>
        <w:jc w:val="lowKashida"/>
        <w:rPr>
          <w:rFonts w:ascii="Calibri" w:hAnsi="Calibri" w:cs="Calibri"/>
          <w:sz w:val="28"/>
          <w:szCs w:val="30"/>
          <w:rtl/>
          <w:lang w:bidi="ar-EG"/>
        </w:rPr>
      </w:pPr>
      <w:r w:rsidRPr="00CE22E1">
        <w:rPr>
          <w:rFonts w:ascii="Calibri" w:hAnsi="Calibri" w:cs="Calibri"/>
          <w:sz w:val="28"/>
          <w:szCs w:val="30"/>
          <w:rtl/>
          <w:lang w:bidi="ar-EG"/>
        </w:rPr>
        <w:lastRenderedPageBreak/>
        <w:t xml:space="preserve">الأستاذ الدكتور </w:t>
      </w:r>
      <w:r w:rsidRPr="001B1807">
        <w:rPr>
          <w:rFonts w:ascii="Calibri" w:hAnsi="Calibri" w:cs="Calibri"/>
          <w:b/>
          <w:bCs/>
          <w:sz w:val="28"/>
          <w:szCs w:val="30"/>
          <w:rtl/>
          <w:lang w:bidi="ar-EG"/>
        </w:rPr>
        <w:t>أيمن السعدي</w:t>
      </w:r>
      <w:r w:rsidRPr="00CE22E1">
        <w:rPr>
          <w:rFonts w:ascii="Calibri" w:hAnsi="Calibri" w:cs="Calibri"/>
          <w:sz w:val="28"/>
          <w:szCs w:val="30"/>
          <w:rtl/>
          <w:lang w:bidi="ar-EG"/>
        </w:rPr>
        <w:t xml:space="preserve"> </w:t>
      </w:r>
      <w:r>
        <w:rPr>
          <w:rFonts w:ascii="Calibri" w:hAnsi="Calibri" w:cs="Calibri" w:hint="cs"/>
          <w:sz w:val="28"/>
          <w:szCs w:val="30"/>
          <w:rtl/>
          <w:lang w:bidi="ar-EG"/>
        </w:rPr>
        <w:t>نائب رئيس المركز لشئون الخطة البحثية</w:t>
      </w:r>
      <w:r w:rsidRPr="00CE22E1">
        <w:rPr>
          <w:rFonts w:ascii="Calibri" w:hAnsi="Calibri" w:cs="Calibri"/>
          <w:sz w:val="28"/>
          <w:szCs w:val="30"/>
          <w:rtl/>
          <w:lang w:bidi="ar-EG"/>
        </w:rPr>
        <w:t xml:space="preserve"> حاصل على درجة الدكتوراه في الهندسة المدنية من قسم الري والهيدروليكا بكلية الهندسة جامعة عين شمس بالقاهرة وحاصل على الماجستير الهندسي في إدارة مصادر المياه والبيئة من معهد تعليم المياه </w:t>
      </w:r>
      <w:r w:rsidRPr="00CE22E1">
        <w:rPr>
          <w:rFonts w:ascii="Calibri" w:hAnsi="Calibri" w:cs="Calibri"/>
          <w:sz w:val="28"/>
          <w:szCs w:val="30"/>
          <w:lang w:bidi="ar-EG"/>
        </w:rPr>
        <w:t>IHE Delft Institute for Water Education</w:t>
      </w:r>
      <w:r w:rsidRPr="00CE22E1">
        <w:rPr>
          <w:rFonts w:ascii="Calibri" w:hAnsi="Calibri" w:cs="Calibri" w:hint="cs"/>
          <w:sz w:val="28"/>
          <w:szCs w:val="30"/>
          <w:rtl/>
          <w:lang w:bidi="ar-EG"/>
        </w:rPr>
        <w:t xml:space="preserve"> بمدينة</w:t>
      </w:r>
      <w:r w:rsidRPr="00CE22E1">
        <w:rPr>
          <w:rFonts w:ascii="Calibri" w:hAnsi="Calibri" w:cs="Calibri"/>
          <w:sz w:val="28"/>
          <w:szCs w:val="30"/>
          <w:rtl/>
          <w:lang w:bidi="ar-EG"/>
        </w:rPr>
        <w:t xml:space="preserve"> دلفت في هولندا ويعمل منذ العام 1995 بالمركز القومي لبحوث المياه في مجال الهندسة المدنية وإدارة المصادر </w:t>
      </w:r>
      <w:r w:rsidRPr="00CE22E1">
        <w:rPr>
          <w:rFonts w:ascii="Calibri" w:hAnsi="Calibri" w:cs="Calibri" w:hint="cs"/>
          <w:sz w:val="28"/>
          <w:szCs w:val="30"/>
          <w:rtl/>
          <w:lang w:bidi="ar-EG"/>
        </w:rPr>
        <w:t>المائية</w:t>
      </w:r>
      <w:r w:rsidRPr="00CE22E1">
        <w:rPr>
          <w:rFonts w:ascii="Calibri" w:hAnsi="Calibri" w:cs="Calibri"/>
          <w:sz w:val="28"/>
          <w:szCs w:val="30"/>
          <w:rtl/>
          <w:lang w:bidi="ar-EG"/>
        </w:rPr>
        <w:t>.</w:t>
      </w:r>
    </w:p>
    <w:p w14:paraId="4B349667" w14:textId="77777777" w:rsidR="00412A21" w:rsidRDefault="00412A21" w:rsidP="00412A21">
      <w:pPr>
        <w:bidi/>
        <w:spacing w:before="100" w:beforeAutospacing="1" w:after="100" w:afterAutospacing="1"/>
        <w:jc w:val="lowKashida"/>
        <w:rPr>
          <w:rFonts w:ascii="Calibri" w:hAnsi="Calibri" w:cs="Calibri"/>
          <w:sz w:val="28"/>
          <w:szCs w:val="30"/>
          <w:rtl/>
          <w:lang w:bidi="ar-EG"/>
        </w:rPr>
      </w:pPr>
      <w:r>
        <w:rPr>
          <w:rFonts w:ascii="Calibri" w:hAnsi="Calibri" w:cs="Calibri" w:hint="cs"/>
          <w:sz w:val="28"/>
          <w:szCs w:val="30"/>
          <w:rtl/>
          <w:lang w:bidi="ar-EG"/>
        </w:rPr>
        <w:t xml:space="preserve">هو </w:t>
      </w:r>
      <w:r w:rsidRPr="00211160">
        <w:rPr>
          <w:rFonts w:ascii="Calibri" w:hAnsi="Calibri" w:cs="Calibri"/>
          <w:sz w:val="28"/>
          <w:szCs w:val="30"/>
          <w:rtl/>
          <w:lang w:bidi="ar-EG"/>
        </w:rPr>
        <w:t xml:space="preserve">أستاذ إدارة </w:t>
      </w:r>
      <w:r>
        <w:rPr>
          <w:rFonts w:ascii="Calibri" w:hAnsi="Calibri" w:cs="Calibri" w:hint="cs"/>
          <w:sz w:val="28"/>
          <w:szCs w:val="30"/>
          <w:rtl/>
          <w:lang w:bidi="ar-EG"/>
        </w:rPr>
        <w:t xml:space="preserve">الموارد </w:t>
      </w:r>
      <w:r w:rsidRPr="00211160">
        <w:rPr>
          <w:rFonts w:ascii="Calibri" w:hAnsi="Calibri" w:cs="Calibri"/>
          <w:sz w:val="28"/>
          <w:szCs w:val="30"/>
          <w:rtl/>
          <w:lang w:bidi="ar-EG"/>
        </w:rPr>
        <w:t xml:space="preserve">المياه والإدارة البيئية ويتمتع بخبرة مهنية وأكاديمية واسعة. تشمل خبرته تقييم التأثيرات البيئية للموارد المائية، وتقييم جودة المياه لإعادة استخدامها، وتصميم وتقييم </w:t>
      </w:r>
      <w:r>
        <w:rPr>
          <w:rFonts w:ascii="Calibri" w:hAnsi="Calibri" w:cs="Calibri" w:hint="cs"/>
          <w:sz w:val="28"/>
          <w:szCs w:val="30"/>
          <w:rtl/>
          <w:lang w:bidi="ar-EG"/>
        </w:rPr>
        <w:t xml:space="preserve">شبكات رصد </w:t>
      </w:r>
      <w:r w:rsidRPr="00211160">
        <w:rPr>
          <w:rFonts w:ascii="Calibri" w:hAnsi="Calibri" w:cs="Calibri"/>
          <w:sz w:val="28"/>
          <w:szCs w:val="30"/>
          <w:rtl/>
          <w:lang w:bidi="ar-EG"/>
        </w:rPr>
        <w:t xml:space="preserve">جودة المياه، ومكافحة التلوث وتقييم المخاطر، وإعداد الإحصاءات البيئية. </w:t>
      </w:r>
      <w:r>
        <w:rPr>
          <w:rFonts w:ascii="Calibri" w:hAnsi="Calibri" w:cs="Calibri" w:hint="cs"/>
          <w:sz w:val="28"/>
          <w:szCs w:val="30"/>
          <w:rtl/>
          <w:lang w:bidi="ar-EG"/>
        </w:rPr>
        <w:t>و</w:t>
      </w:r>
      <w:r w:rsidRPr="00211160">
        <w:rPr>
          <w:rFonts w:ascii="Calibri" w:hAnsi="Calibri" w:cs="Calibri"/>
          <w:sz w:val="28"/>
          <w:szCs w:val="30"/>
          <w:rtl/>
          <w:lang w:bidi="ar-EG"/>
        </w:rPr>
        <w:t xml:space="preserve">تحليل البيئة والموارد المائية والموارد المائية ونظم المعلومات الجغرافية والرصد البيئي. وهو متخصص أيضًا في نمذجة </w:t>
      </w:r>
      <w:r>
        <w:rPr>
          <w:rFonts w:ascii="Calibri" w:hAnsi="Calibri" w:cs="Calibri" w:hint="cs"/>
          <w:sz w:val="28"/>
          <w:szCs w:val="30"/>
          <w:rtl/>
          <w:lang w:bidi="ar-EG"/>
        </w:rPr>
        <w:t xml:space="preserve">هيدروليكا </w:t>
      </w:r>
      <w:r w:rsidRPr="00211160">
        <w:rPr>
          <w:rFonts w:ascii="Calibri" w:hAnsi="Calibri" w:cs="Calibri"/>
          <w:sz w:val="28"/>
          <w:szCs w:val="30"/>
          <w:rtl/>
          <w:lang w:bidi="ar-EG"/>
        </w:rPr>
        <w:t>المياه والنمذجة البيئية، بما في ذلك نمذجة جودة المياه، والنمذجة الإحصائية للمياه السطحية، وأنظمة اتخاذ القرار (</w:t>
      </w:r>
      <w:r w:rsidRPr="00211160">
        <w:rPr>
          <w:rFonts w:ascii="Calibri" w:hAnsi="Calibri" w:cs="Calibri"/>
          <w:sz w:val="28"/>
          <w:szCs w:val="30"/>
          <w:lang w:bidi="ar-EG"/>
        </w:rPr>
        <w:t>DSS</w:t>
      </w:r>
      <w:r w:rsidRPr="00211160">
        <w:rPr>
          <w:rFonts w:ascii="Calibri" w:hAnsi="Calibri" w:cs="Calibri"/>
          <w:sz w:val="28"/>
          <w:szCs w:val="30"/>
          <w:rtl/>
          <w:lang w:bidi="ar-EG"/>
        </w:rPr>
        <w:t>) لإدارة المياه.</w:t>
      </w:r>
      <w:r>
        <w:rPr>
          <w:rFonts w:ascii="Calibri" w:hAnsi="Calibri" w:cs="Calibri" w:hint="cs"/>
          <w:sz w:val="28"/>
          <w:szCs w:val="30"/>
          <w:rtl/>
          <w:lang w:bidi="ar-EG"/>
        </w:rPr>
        <w:t xml:space="preserve"> </w:t>
      </w:r>
    </w:p>
    <w:p w14:paraId="3B7AC409" w14:textId="77777777" w:rsidR="00412A21" w:rsidRDefault="00412A21" w:rsidP="00412A21">
      <w:pPr>
        <w:bidi/>
        <w:spacing w:before="100" w:beforeAutospacing="1" w:after="100" w:afterAutospacing="1"/>
        <w:jc w:val="lowKashida"/>
        <w:rPr>
          <w:rFonts w:ascii="Calibri" w:hAnsi="Calibri" w:cs="Calibri"/>
          <w:sz w:val="28"/>
          <w:szCs w:val="30"/>
          <w:rtl/>
          <w:lang w:bidi="ar-EG"/>
        </w:rPr>
      </w:pPr>
      <w:r>
        <w:rPr>
          <w:rFonts w:ascii="Calibri" w:hAnsi="Calibri" w:cs="Calibri" w:hint="cs"/>
          <w:sz w:val="28"/>
          <w:szCs w:val="30"/>
          <w:rtl/>
          <w:lang w:bidi="ar-EG"/>
        </w:rPr>
        <w:t xml:space="preserve">قام بالنشـر العلمي </w:t>
      </w:r>
      <w:r w:rsidRPr="00211160">
        <w:rPr>
          <w:rFonts w:ascii="Calibri" w:hAnsi="Calibri" w:cs="Calibri"/>
          <w:sz w:val="28"/>
          <w:szCs w:val="30"/>
          <w:rtl/>
          <w:lang w:bidi="ar-EG"/>
        </w:rPr>
        <w:t xml:space="preserve">في مجلات </w:t>
      </w:r>
      <w:r>
        <w:rPr>
          <w:rFonts w:ascii="Calibri" w:hAnsi="Calibri" w:cs="Calibri" w:hint="cs"/>
          <w:sz w:val="28"/>
          <w:szCs w:val="30"/>
          <w:rtl/>
          <w:lang w:bidi="ar-EG"/>
        </w:rPr>
        <w:t>محلية</w:t>
      </w:r>
      <w:r w:rsidRPr="00211160">
        <w:rPr>
          <w:rFonts w:ascii="Calibri" w:hAnsi="Calibri" w:cs="Calibri"/>
          <w:sz w:val="28"/>
          <w:szCs w:val="30"/>
          <w:rtl/>
          <w:lang w:bidi="ar-EG"/>
        </w:rPr>
        <w:t xml:space="preserve"> ودولية معروفة مثل </w:t>
      </w:r>
      <w:r w:rsidRPr="00211160">
        <w:rPr>
          <w:rFonts w:ascii="Calibri" w:hAnsi="Calibri" w:cs="Calibri"/>
          <w:sz w:val="28"/>
          <w:szCs w:val="30"/>
          <w:lang w:bidi="ar-EG"/>
        </w:rPr>
        <w:t>Canadian Water Research Science</w:t>
      </w:r>
      <w:r w:rsidRPr="00211160">
        <w:rPr>
          <w:rFonts w:ascii="Calibri" w:hAnsi="Calibri" w:cs="Calibri"/>
          <w:sz w:val="28"/>
          <w:szCs w:val="30"/>
          <w:rtl/>
          <w:lang w:bidi="ar-EG"/>
        </w:rPr>
        <w:t xml:space="preserve">، ومجلة الهيدرولوجيا، ومجلة المياه والبيئة، ومجلة إدارة المياه البيئية، التي </w:t>
      </w:r>
      <w:r>
        <w:rPr>
          <w:rFonts w:ascii="Calibri" w:hAnsi="Calibri" w:cs="Calibri" w:hint="cs"/>
          <w:sz w:val="28"/>
          <w:szCs w:val="30"/>
          <w:rtl/>
          <w:lang w:bidi="ar-EG"/>
        </w:rPr>
        <w:t>يديرها</w:t>
      </w:r>
      <w:r w:rsidRPr="00211160">
        <w:rPr>
          <w:rFonts w:ascii="Calibri" w:hAnsi="Calibri" w:cs="Calibri"/>
          <w:sz w:val="28"/>
          <w:szCs w:val="30"/>
          <w:rtl/>
          <w:lang w:bidi="ar-EG"/>
        </w:rPr>
        <w:t xml:space="preserve"> ناشرون معروفون مثل </w:t>
      </w:r>
      <w:r w:rsidRPr="00211160">
        <w:rPr>
          <w:rFonts w:ascii="Calibri" w:hAnsi="Calibri" w:cs="Calibri"/>
          <w:sz w:val="28"/>
          <w:szCs w:val="30"/>
          <w:lang w:bidi="ar-EG"/>
        </w:rPr>
        <w:t>Elsevier</w:t>
      </w:r>
      <w:r w:rsidRPr="00211160">
        <w:rPr>
          <w:rFonts w:ascii="Calibri" w:hAnsi="Calibri" w:cs="Calibri" w:hint="cs"/>
          <w:sz w:val="28"/>
          <w:szCs w:val="30"/>
          <w:rtl/>
          <w:lang w:bidi="ar-EG"/>
        </w:rPr>
        <w:t>.،</w:t>
      </w:r>
      <w:r w:rsidRPr="00211160">
        <w:rPr>
          <w:rFonts w:ascii="Calibri" w:hAnsi="Calibri" w:cs="Calibri"/>
          <w:sz w:val="28"/>
          <w:szCs w:val="30"/>
          <w:rtl/>
          <w:lang w:bidi="ar-EG"/>
        </w:rPr>
        <w:t xml:space="preserve"> سبرينغر، تايلور وفرانسيس، وويلي.</w:t>
      </w:r>
    </w:p>
    <w:p w14:paraId="6FBF6635" w14:textId="77777777" w:rsidR="00412A21" w:rsidRDefault="00412A21" w:rsidP="00412A21">
      <w:pPr>
        <w:bidi/>
        <w:spacing w:before="100" w:beforeAutospacing="1" w:after="100" w:afterAutospacing="1"/>
        <w:jc w:val="lowKashida"/>
        <w:rPr>
          <w:rFonts w:ascii="Calibri" w:hAnsi="Calibri" w:cs="Calibri"/>
          <w:sz w:val="28"/>
          <w:szCs w:val="30"/>
          <w:rtl/>
          <w:lang w:bidi="ar-EG"/>
        </w:rPr>
      </w:pPr>
      <w:r>
        <w:rPr>
          <w:rFonts w:ascii="Calibri" w:hAnsi="Calibri" w:cs="Calibri" w:hint="cs"/>
          <w:sz w:val="28"/>
          <w:szCs w:val="30"/>
          <w:rtl/>
          <w:lang w:bidi="ar-EG"/>
        </w:rPr>
        <w:t>قام بالاشراف وتحكيم عدد من رسائل</w:t>
      </w:r>
      <w:r w:rsidRPr="00211160">
        <w:rPr>
          <w:rFonts w:ascii="Calibri" w:hAnsi="Calibri" w:cs="Calibri"/>
          <w:sz w:val="28"/>
          <w:szCs w:val="30"/>
          <w:rtl/>
          <w:lang w:bidi="ar-EG"/>
        </w:rPr>
        <w:t xml:space="preserve"> </w:t>
      </w:r>
      <w:r>
        <w:rPr>
          <w:rFonts w:ascii="Calibri" w:hAnsi="Calibri" w:cs="Calibri" w:hint="cs"/>
          <w:sz w:val="28"/>
          <w:szCs w:val="30"/>
          <w:rtl/>
          <w:lang w:bidi="ar-EG"/>
        </w:rPr>
        <w:t>ال</w:t>
      </w:r>
      <w:r w:rsidRPr="00211160">
        <w:rPr>
          <w:rFonts w:ascii="Calibri" w:hAnsi="Calibri" w:cs="Calibri"/>
          <w:sz w:val="28"/>
          <w:szCs w:val="30"/>
          <w:rtl/>
          <w:lang w:bidi="ar-EG"/>
        </w:rPr>
        <w:t>دكتوراه و</w:t>
      </w:r>
      <w:r>
        <w:rPr>
          <w:rFonts w:ascii="Calibri" w:hAnsi="Calibri" w:cs="Calibri" w:hint="cs"/>
          <w:sz w:val="28"/>
          <w:szCs w:val="30"/>
          <w:rtl/>
          <w:lang w:bidi="ar-EG"/>
        </w:rPr>
        <w:t>ال</w:t>
      </w:r>
      <w:r w:rsidRPr="00211160">
        <w:rPr>
          <w:rFonts w:ascii="Calibri" w:hAnsi="Calibri" w:cs="Calibri"/>
          <w:sz w:val="28"/>
          <w:szCs w:val="30"/>
          <w:rtl/>
          <w:lang w:bidi="ar-EG"/>
        </w:rPr>
        <w:t xml:space="preserve">ماجستير. في العديد من </w:t>
      </w:r>
      <w:r>
        <w:rPr>
          <w:rFonts w:ascii="Calibri" w:hAnsi="Calibri" w:cs="Calibri" w:hint="cs"/>
          <w:sz w:val="28"/>
          <w:szCs w:val="30"/>
          <w:rtl/>
          <w:lang w:bidi="ar-EG"/>
        </w:rPr>
        <w:t>كليات</w:t>
      </w:r>
      <w:r w:rsidRPr="00211160">
        <w:rPr>
          <w:rFonts w:ascii="Calibri" w:hAnsi="Calibri" w:cs="Calibri"/>
          <w:sz w:val="28"/>
          <w:szCs w:val="30"/>
          <w:rtl/>
          <w:lang w:bidi="ar-EG"/>
        </w:rPr>
        <w:t xml:space="preserve"> الهندسة والعلوم والبيئة المص</w:t>
      </w:r>
      <w:r>
        <w:rPr>
          <w:rFonts w:ascii="Calibri" w:hAnsi="Calibri" w:cs="Calibri" w:hint="cs"/>
          <w:sz w:val="28"/>
          <w:szCs w:val="30"/>
          <w:rtl/>
          <w:lang w:bidi="ar-EG"/>
        </w:rPr>
        <w:t>ـ</w:t>
      </w:r>
      <w:r w:rsidRPr="00211160">
        <w:rPr>
          <w:rFonts w:ascii="Calibri" w:hAnsi="Calibri" w:cs="Calibri"/>
          <w:sz w:val="28"/>
          <w:szCs w:val="30"/>
          <w:rtl/>
          <w:lang w:bidi="ar-EG"/>
        </w:rPr>
        <w:t>رية والعالمية. وتشمل هذه جامعات القاهرة وعين شمس، وكذلك الجامعة المص</w:t>
      </w:r>
      <w:r>
        <w:rPr>
          <w:rFonts w:ascii="Calibri" w:hAnsi="Calibri" w:cs="Calibri" w:hint="cs"/>
          <w:sz w:val="28"/>
          <w:szCs w:val="30"/>
          <w:rtl/>
          <w:lang w:bidi="ar-EG"/>
        </w:rPr>
        <w:t>ـ</w:t>
      </w:r>
      <w:r w:rsidRPr="00211160">
        <w:rPr>
          <w:rFonts w:ascii="Calibri" w:hAnsi="Calibri" w:cs="Calibri"/>
          <w:sz w:val="28"/>
          <w:szCs w:val="30"/>
          <w:rtl/>
          <w:lang w:bidi="ar-EG"/>
        </w:rPr>
        <w:t xml:space="preserve">رية اليابانية. وقد ألقى محاضرات على المستوى </w:t>
      </w:r>
      <w:r>
        <w:rPr>
          <w:rFonts w:ascii="Calibri" w:hAnsi="Calibri" w:cs="Calibri" w:hint="cs"/>
          <w:sz w:val="28"/>
          <w:szCs w:val="30"/>
          <w:rtl/>
          <w:lang w:bidi="ar-EG"/>
        </w:rPr>
        <w:t>المحلي</w:t>
      </w:r>
      <w:r w:rsidRPr="00211160">
        <w:rPr>
          <w:rFonts w:ascii="Calibri" w:hAnsi="Calibri" w:cs="Calibri"/>
          <w:sz w:val="28"/>
          <w:szCs w:val="30"/>
          <w:rtl/>
          <w:lang w:bidi="ar-EG"/>
        </w:rPr>
        <w:t xml:space="preserve"> والدولي في التخصصات الهندسية مثل الهيدروليكي</w:t>
      </w:r>
      <w:r>
        <w:rPr>
          <w:rFonts w:ascii="Calibri" w:hAnsi="Calibri" w:cs="Calibri" w:hint="cs"/>
          <w:sz w:val="28"/>
          <w:szCs w:val="30"/>
          <w:rtl/>
          <w:lang w:bidi="ar-EG"/>
        </w:rPr>
        <w:t>ا</w:t>
      </w:r>
      <w:r w:rsidRPr="00211160">
        <w:rPr>
          <w:rFonts w:ascii="Calibri" w:hAnsi="Calibri" w:cs="Calibri"/>
          <w:sz w:val="28"/>
          <w:szCs w:val="30"/>
          <w:rtl/>
          <w:lang w:bidi="ar-EG"/>
        </w:rPr>
        <w:t xml:space="preserve"> وجودة المياه وتصميم النظام الهيدروليكي وإدارة المياه.</w:t>
      </w:r>
    </w:p>
    <w:p w14:paraId="1CC0F066" w14:textId="5243A74D" w:rsidR="00412A21" w:rsidRDefault="00412A21" w:rsidP="00412A21">
      <w:pPr>
        <w:bidi/>
        <w:spacing w:before="100" w:beforeAutospacing="1" w:after="100" w:afterAutospacing="1"/>
        <w:jc w:val="lowKashida"/>
        <w:rPr>
          <w:rFonts w:ascii="Calibri" w:hAnsi="Calibri" w:cs="Calibri"/>
          <w:sz w:val="28"/>
          <w:szCs w:val="30"/>
          <w:lang w:bidi="ar-EG"/>
        </w:rPr>
      </w:pPr>
      <w:r w:rsidRPr="00211160">
        <w:rPr>
          <w:rFonts w:ascii="Calibri" w:hAnsi="Calibri" w:cs="Calibri"/>
          <w:sz w:val="28"/>
          <w:szCs w:val="30"/>
          <w:rtl/>
          <w:lang w:bidi="ar-EG"/>
        </w:rPr>
        <w:t xml:space="preserve">يمثل بلاده في </w:t>
      </w:r>
      <w:r>
        <w:rPr>
          <w:rFonts w:ascii="Calibri" w:hAnsi="Calibri" w:cs="Calibri" w:hint="cs"/>
          <w:sz w:val="28"/>
          <w:szCs w:val="30"/>
          <w:rtl/>
          <w:lang w:bidi="ar-EG"/>
        </w:rPr>
        <w:t xml:space="preserve">عدد من </w:t>
      </w:r>
      <w:r w:rsidRPr="00211160">
        <w:rPr>
          <w:rFonts w:ascii="Calibri" w:hAnsi="Calibri" w:cs="Calibri"/>
          <w:sz w:val="28"/>
          <w:szCs w:val="30"/>
          <w:rtl/>
          <w:lang w:bidi="ar-EG"/>
        </w:rPr>
        <w:t>المنظمات الدولية للمياه مثل مجلس المياه العالمي (</w:t>
      </w:r>
      <w:r w:rsidRPr="00211160">
        <w:rPr>
          <w:rFonts w:ascii="Calibri" w:hAnsi="Calibri" w:cs="Calibri"/>
          <w:sz w:val="28"/>
          <w:szCs w:val="30"/>
          <w:lang w:bidi="ar-EG"/>
        </w:rPr>
        <w:t>WWC</w:t>
      </w:r>
      <w:r w:rsidRPr="00211160">
        <w:rPr>
          <w:rFonts w:ascii="Calibri" w:hAnsi="Calibri" w:cs="Calibri"/>
          <w:sz w:val="28"/>
          <w:szCs w:val="30"/>
          <w:rtl/>
          <w:lang w:bidi="ar-EG"/>
        </w:rPr>
        <w:t>) والاتحاد من أجل المتوسط ​​(</w:t>
      </w:r>
      <w:r w:rsidRPr="00211160">
        <w:rPr>
          <w:rFonts w:ascii="Calibri" w:hAnsi="Calibri" w:cs="Calibri"/>
          <w:sz w:val="28"/>
          <w:szCs w:val="30"/>
          <w:lang w:bidi="ar-EG"/>
        </w:rPr>
        <w:t>UfM</w:t>
      </w:r>
      <w:r w:rsidRPr="00211160">
        <w:rPr>
          <w:rFonts w:ascii="Calibri" w:hAnsi="Calibri" w:cs="Calibri"/>
          <w:sz w:val="28"/>
          <w:szCs w:val="30"/>
          <w:rtl/>
          <w:lang w:bidi="ar-EG"/>
        </w:rPr>
        <w:t xml:space="preserve">). وقد شارك في العديد من مشاريع التطوير والبحث </w:t>
      </w:r>
      <w:r>
        <w:rPr>
          <w:rFonts w:ascii="Calibri" w:hAnsi="Calibri" w:cs="Calibri" w:hint="cs"/>
          <w:sz w:val="28"/>
          <w:szCs w:val="30"/>
          <w:rtl/>
          <w:lang w:bidi="ar-EG"/>
        </w:rPr>
        <w:t>المحلية</w:t>
      </w:r>
      <w:r w:rsidRPr="00211160">
        <w:rPr>
          <w:rFonts w:ascii="Calibri" w:hAnsi="Calibri" w:cs="Calibri"/>
          <w:sz w:val="28"/>
          <w:szCs w:val="30"/>
          <w:rtl/>
          <w:lang w:bidi="ar-EG"/>
        </w:rPr>
        <w:t xml:space="preserve"> والدولية في مجالات البيئة وإدارة المياه وتقييم الأثر البيئي ونظام صنع القرار (</w:t>
      </w:r>
      <w:r w:rsidRPr="00211160">
        <w:rPr>
          <w:rFonts w:ascii="Calibri" w:hAnsi="Calibri" w:cs="Calibri"/>
          <w:sz w:val="28"/>
          <w:szCs w:val="30"/>
          <w:lang w:bidi="ar-EG"/>
        </w:rPr>
        <w:t>DSS</w:t>
      </w:r>
      <w:r w:rsidRPr="00211160">
        <w:rPr>
          <w:rFonts w:ascii="Calibri" w:hAnsi="Calibri" w:cs="Calibri"/>
          <w:sz w:val="28"/>
          <w:szCs w:val="30"/>
          <w:rtl/>
          <w:lang w:bidi="ar-EG"/>
        </w:rPr>
        <w:t>) ونظم المعلومات الجغرافية (</w:t>
      </w:r>
      <w:r w:rsidRPr="00211160">
        <w:rPr>
          <w:rFonts w:ascii="Calibri" w:hAnsi="Calibri" w:cs="Calibri"/>
          <w:sz w:val="28"/>
          <w:szCs w:val="30"/>
          <w:lang w:bidi="ar-EG"/>
        </w:rPr>
        <w:t>GIS</w:t>
      </w:r>
      <w:r w:rsidRPr="00211160">
        <w:rPr>
          <w:rFonts w:ascii="Calibri" w:hAnsi="Calibri" w:cs="Calibri"/>
          <w:sz w:val="28"/>
          <w:szCs w:val="30"/>
          <w:rtl/>
          <w:lang w:bidi="ar-EG"/>
        </w:rPr>
        <w:t xml:space="preserve">) والاستشعار عن بعد </w:t>
      </w:r>
      <w:r>
        <w:rPr>
          <w:rFonts w:ascii="Calibri" w:hAnsi="Calibri" w:cs="Calibri" w:hint="cs"/>
          <w:sz w:val="28"/>
          <w:szCs w:val="30"/>
          <w:rtl/>
          <w:lang w:bidi="ar-EG"/>
        </w:rPr>
        <w:t>والممولة من</w:t>
      </w:r>
      <w:r w:rsidRPr="00211160">
        <w:rPr>
          <w:rFonts w:ascii="Calibri" w:hAnsi="Calibri" w:cs="Calibri"/>
          <w:sz w:val="28"/>
          <w:szCs w:val="30"/>
          <w:rtl/>
          <w:lang w:bidi="ar-EG"/>
        </w:rPr>
        <w:t xml:space="preserve"> منظمات دولية مثل منظمة الأغذية والزراعة ومرفق البيئة العالمية والأمم المتحدة والاتحاد الأوروبي والوكالة الأمريكية للتنمية.</w:t>
      </w:r>
    </w:p>
    <w:p w14:paraId="08FBBDAC" w14:textId="77777777" w:rsidR="00412A21" w:rsidRDefault="00412A21"/>
    <w:sectPr w:rsidR="00412A2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3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A32"/>
    <w:rsid w:val="002E61F0"/>
    <w:rsid w:val="00412A21"/>
    <w:rsid w:val="00602F88"/>
    <w:rsid w:val="00792A32"/>
    <w:rsid w:val="008B7498"/>
    <w:rsid w:val="008F0300"/>
    <w:rsid w:val="00910250"/>
    <w:rsid w:val="00921278"/>
    <w:rsid w:val="00B02453"/>
    <w:rsid w:val="00C33A74"/>
    <w:rsid w:val="00C821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CCB274"/>
  <w15:chartTrackingRefBased/>
  <w15:docId w15:val="{4D089441-7B85-4E9D-9D98-555CE43F6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A21"/>
    <w:pPr>
      <w:suppressAutoHyphens/>
      <w:spacing w:after="0" w:line="240" w:lineRule="auto"/>
    </w:pPr>
    <w:rPr>
      <w:rFonts w:ascii="Times New Roman" w:eastAsia="Times New Roman" w:hAnsi="Times New Roman" w:cs="Times New Roman"/>
      <w:kern w:val="0"/>
      <w:sz w:val="22"/>
      <w14:ligatures w14:val="none"/>
    </w:rPr>
  </w:style>
  <w:style w:type="paragraph" w:styleId="Heading1">
    <w:name w:val="heading 1"/>
    <w:basedOn w:val="Normal"/>
    <w:next w:val="Normal"/>
    <w:link w:val="Heading1Char"/>
    <w:qFormat/>
    <w:rsid w:val="00792A32"/>
    <w:pPr>
      <w:keepNext/>
      <w:keepLines/>
      <w:suppressAutoHyphens w:val="0"/>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92A32"/>
    <w:pPr>
      <w:keepNext/>
      <w:keepLines/>
      <w:suppressAutoHyphens w:val="0"/>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92A32"/>
    <w:pPr>
      <w:keepNext/>
      <w:keepLines/>
      <w:suppressAutoHyphens w:val="0"/>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92A32"/>
    <w:pPr>
      <w:keepNext/>
      <w:keepLines/>
      <w:suppressAutoHyphens w:val="0"/>
      <w:spacing w:before="80" w:after="40" w:line="278" w:lineRule="auto"/>
      <w:outlineLvl w:val="3"/>
    </w:pPr>
    <w:rPr>
      <w:rFonts w:asciiTheme="minorHAnsi" w:eastAsiaTheme="majorEastAsia" w:hAnsiTheme="minorHAnsi" w:cstheme="majorBidi"/>
      <w:i/>
      <w:iCs/>
      <w:color w:val="0F4761" w:themeColor="accent1" w:themeShade="BF"/>
      <w:kern w:val="2"/>
      <w:sz w:val="24"/>
      <w14:ligatures w14:val="standardContextual"/>
    </w:rPr>
  </w:style>
  <w:style w:type="paragraph" w:styleId="Heading5">
    <w:name w:val="heading 5"/>
    <w:basedOn w:val="Normal"/>
    <w:next w:val="Normal"/>
    <w:link w:val="Heading5Char"/>
    <w:uiPriority w:val="9"/>
    <w:semiHidden/>
    <w:unhideWhenUsed/>
    <w:qFormat/>
    <w:rsid w:val="00792A32"/>
    <w:pPr>
      <w:keepNext/>
      <w:keepLines/>
      <w:suppressAutoHyphens w:val="0"/>
      <w:spacing w:before="80" w:after="40" w:line="278" w:lineRule="auto"/>
      <w:outlineLvl w:val="4"/>
    </w:pPr>
    <w:rPr>
      <w:rFonts w:asciiTheme="minorHAnsi" w:eastAsiaTheme="majorEastAsia" w:hAnsiTheme="minorHAnsi" w:cstheme="majorBidi"/>
      <w:color w:val="0F4761" w:themeColor="accent1" w:themeShade="BF"/>
      <w:kern w:val="2"/>
      <w:sz w:val="24"/>
      <w14:ligatures w14:val="standardContextual"/>
    </w:rPr>
  </w:style>
  <w:style w:type="paragraph" w:styleId="Heading6">
    <w:name w:val="heading 6"/>
    <w:basedOn w:val="Normal"/>
    <w:next w:val="Normal"/>
    <w:link w:val="Heading6Char"/>
    <w:uiPriority w:val="9"/>
    <w:semiHidden/>
    <w:unhideWhenUsed/>
    <w:qFormat/>
    <w:rsid w:val="00792A32"/>
    <w:pPr>
      <w:keepNext/>
      <w:keepLines/>
      <w:suppressAutoHyphens w:val="0"/>
      <w:spacing w:before="40" w:line="278" w:lineRule="auto"/>
      <w:outlineLvl w:val="5"/>
    </w:pPr>
    <w:rPr>
      <w:rFonts w:asciiTheme="minorHAnsi" w:eastAsiaTheme="majorEastAsia" w:hAnsiTheme="minorHAnsi" w:cstheme="majorBidi"/>
      <w:i/>
      <w:iCs/>
      <w:color w:val="595959" w:themeColor="text1" w:themeTint="A6"/>
      <w:kern w:val="2"/>
      <w:sz w:val="24"/>
      <w14:ligatures w14:val="standardContextual"/>
    </w:rPr>
  </w:style>
  <w:style w:type="paragraph" w:styleId="Heading7">
    <w:name w:val="heading 7"/>
    <w:basedOn w:val="Normal"/>
    <w:next w:val="Normal"/>
    <w:link w:val="Heading7Char"/>
    <w:uiPriority w:val="9"/>
    <w:semiHidden/>
    <w:unhideWhenUsed/>
    <w:qFormat/>
    <w:rsid w:val="00792A32"/>
    <w:pPr>
      <w:keepNext/>
      <w:keepLines/>
      <w:suppressAutoHyphens w:val="0"/>
      <w:spacing w:before="40" w:line="278" w:lineRule="auto"/>
      <w:outlineLvl w:val="6"/>
    </w:pPr>
    <w:rPr>
      <w:rFonts w:asciiTheme="minorHAnsi" w:eastAsiaTheme="majorEastAsia" w:hAnsiTheme="minorHAnsi" w:cstheme="majorBidi"/>
      <w:color w:val="595959" w:themeColor="text1" w:themeTint="A6"/>
      <w:kern w:val="2"/>
      <w:sz w:val="24"/>
      <w14:ligatures w14:val="standardContextual"/>
    </w:rPr>
  </w:style>
  <w:style w:type="paragraph" w:styleId="Heading8">
    <w:name w:val="heading 8"/>
    <w:basedOn w:val="Normal"/>
    <w:next w:val="Normal"/>
    <w:link w:val="Heading8Char"/>
    <w:uiPriority w:val="9"/>
    <w:semiHidden/>
    <w:unhideWhenUsed/>
    <w:qFormat/>
    <w:rsid w:val="00792A32"/>
    <w:pPr>
      <w:keepNext/>
      <w:keepLines/>
      <w:suppressAutoHyphens w:val="0"/>
      <w:spacing w:line="278" w:lineRule="auto"/>
      <w:outlineLvl w:val="7"/>
    </w:pPr>
    <w:rPr>
      <w:rFonts w:asciiTheme="minorHAnsi" w:eastAsiaTheme="majorEastAsia" w:hAnsiTheme="minorHAnsi" w:cstheme="majorBidi"/>
      <w:i/>
      <w:iCs/>
      <w:color w:val="272727" w:themeColor="text1" w:themeTint="D8"/>
      <w:kern w:val="2"/>
      <w:sz w:val="24"/>
      <w14:ligatures w14:val="standardContextual"/>
    </w:rPr>
  </w:style>
  <w:style w:type="paragraph" w:styleId="Heading9">
    <w:name w:val="heading 9"/>
    <w:basedOn w:val="Normal"/>
    <w:next w:val="Normal"/>
    <w:link w:val="Heading9Char"/>
    <w:uiPriority w:val="9"/>
    <w:semiHidden/>
    <w:unhideWhenUsed/>
    <w:qFormat/>
    <w:rsid w:val="00792A32"/>
    <w:pPr>
      <w:keepNext/>
      <w:keepLines/>
      <w:suppressAutoHyphens w:val="0"/>
      <w:spacing w:line="278" w:lineRule="auto"/>
      <w:outlineLvl w:val="8"/>
    </w:pPr>
    <w:rPr>
      <w:rFonts w:asciiTheme="minorHAnsi" w:eastAsiaTheme="majorEastAsia" w:hAnsiTheme="minorHAnsi" w:cstheme="majorBidi"/>
      <w:color w:val="272727" w:themeColor="text1" w:themeTint="D8"/>
      <w:kern w:val="2"/>
      <w:sz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2A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2A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2A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2A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2A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2A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2A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2A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2A32"/>
    <w:rPr>
      <w:rFonts w:eastAsiaTheme="majorEastAsia" w:cstheme="majorBidi"/>
      <w:color w:val="272727" w:themeColor="text1" w:themeTint="D8"/>
    </w:rPr>
  </w:style>
  <w:style w:type="paragraph" w:styleId="Title">
    <w:name w:val="Title"/>
    <w:basedOn w:val="Normal"/>
    <w:next w:val="Normal"/>
    <w:link w:val="TitleChar"/>
    <w:uiPriority w:val="10"/>
    <w:qFormat/>
    <w:rsid w:val="00792A32"/>
    <w:pPr>
      <w:suppressAutoHyphens w:val="0"/>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92A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2A32"/>
    <w:pPr>
      <w:numPr>
        <w:ilvl w:val="1"/>
      </w:numPr>
      <w:suppressAutoHyphens w:val="0"/>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92A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2A32"/>
    <w:pPr>
      <w:suppressAutoHyphens w:val="0"/>
      <w:spacing w:before="160" w:after="160" w:line="278" w:lineRule="auto"/>
      <w:jc w:val="center"/>
    </w:pPr>
    <w:rPr>
      <w:rFonts w:asciiTheme="minorHAnsi" w:eastAsiaTheme="minorHAnsi" w:hAnsiTheme="minorHAnsi" w:cstheme="minorBidi"/>
      <w:i/>
      <w:iCs/>
      <w:color w:val="404040" w:themeColor="text1" w:themeTint="BF"/>
      <w:kern w:val="2"/>
      <w:sz w:val="24"/>
      <w14:ligatures w14:val="standardContextual"/>
    </w:rPr>
  </w:style>
  <w:style w:type="character" w:customStyle="1" w:styleId="QuoteChar">
    <w:name w:val="Quote Char"/>
    <w:basedOn w:val="DefaultParagraphFont"/>
    <w:link w:val="Quote"/>
    <w:uiPriority w:val="29"/>
    <w:rsid w:val="00792A32"/>
    <w:rPr>
      <w:i/>
      <w:iCs/>
      <w:color w:val="404040" w:themeColor="text1" w:themeTint="BF"/>
    </w:rPr>
  </w:style>
  <w:style w:type="paragraph" w:styleId="ListParagraph">
    <w:name w:val="List Paragraph"/>
    <w:basedOn w:val="Normal"/>
    <w:uiPriority w:val="34"/>
    <w:qFormat/>
    <w:rsid w:val="00792A32"/>
    <w:pPr>
      <w:suppressAutoHyphens w:val="0"/>
      <w:spacing w:after="160" w:line="278" w:lineRule="auto"/>
      <w:ind w:left="720"/>
      <w:contextualSpacing/>
    </w:pPr>
    <w:rPr>
      <w:rFonts w:asciiTheme="minorHAnsi" w:eastAsiaTheme="minorHAnsi" w:hAnsiTheme="minorHAnsi" w:cstheme="minorBidi"/>
      <w:kern w:val="2"/>
      <w:sz w:val="24"/>
      <w14:ligatures w14:val="standardContextual"/>
    </w:rPr>
  </w:style>
  <w:style w:type="character" w:styleId="IntenseEmphasis">
    <w:name w:val="Intense Emphasis"/>
    <w:basedOn w:val="DefaultParagraphFont"/>
    <w:uiPriority w:val="21"/>
    <w:qFormat/>
    <w:rsid w:val="00792A32"/>
    <w:rPr>
      <w:i/>
      <w:iCs/>
      <w:color w:val="0F4761" w:themeColor="accent1" w:themeShade="BF"/>
    </w:rPr>
  </w:style>
  <w:style w:type="paragraph" w:styleId="IntenseQuote">
    <w:name w:val="Intense Quote"/>
    <w:basedOn w:val="Normal"/>
    <w:next w:val="Normal"/>
    <w:link w:val="IntenseQuoteChar"/>
    <w:uiPriority w:val="30"/>
    <w:qFormat/>
    <w:rsid w:val="00792A32"/>
    <w:pPr>
      <w:pBdr>
        <w:top w:val="single" w:sz="4" w:space="10" w:color="0F4761" w:themeColor="accent1" w:themeShade="BF"/>
        <w:bottom w:val="single" w:sz="4" w:space="10" w:color="0F4761" w:themeColor="accent1" w:themeShade="BF"/>
      </w:pBdr>
      <w:suppressAutoHyphens w:val="0"/>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14:ligatures w14:val="standardContextual"/>
    </w:rPr>
  </w:style>
  <w:style w:type="character" w:customStyle="1" w:styleId="IntenseQuoteChar">
    <w:name w:val="Intense Quote Char"/>
    <w:basedOn w:val="DefaultParagraphFont"/>
    <w:link w:val="IntenseQuote"/>
    <w:uiPriority w:val="30"/>
    <w:rsid w:val="00792A32"/>
    <w:rPr>
      <w:i/>
      <w:iCs/>
      <w:color w:val="0F4761" w:themeColor="accent1" w:themeShade="BF"/>
    </w:rPr>
  </w:style>
  <w:style w:type="character" w:styleId="IntenseReference">
    <w:name w:val="Intense Reference"/>
    <w:basedOn w:val="DefaultParagraphFont"/>
    <w:uiPriority w:val="32"/>
    <w:qFormat/>
    <w:rsid w:val="00792A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599</Words>
  <Characters>3798</Characters>
  <Application>Microsoft Office Word</Application>
  <DocSecurity>0</DocSecurity>
  <Lines>59</Lines>
  <Paragraphs>10</Paragraphs>
  <ScaleCrop>false</ScaleCrop>
  <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A</cp:lastModifiedBy>
  <cp:revision>3</cp:revision>
  <dcterms:created xsi:type="dcterms:W3CDTF">2025-05-05T10:50:00Z</dcterms:created>
  <dcterms:modified xsi:type="dcterms:W3CDTF">2025-05-05T10:53:00Z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aee602ac-e4d7-4957-9067-de49ed091ab4</vt:lpwstr>
  </property>
</Properties>
</file>